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1792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maintenance of information entered into a fee record.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51, Government Code, is amended by adding Section 51.609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51.609.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UNCOLLECTIBLE FEES.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clerk may request the court in which a court cost or fee was imposed on a party in a civil case to make a finding that the cost or fee is uncollectible if the cost or fee has been unpaid for at least 15 years.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 finding by a court that a court cost or fee imposed on a party in a civil case is uncollectible, the court may order the clerk to designate the cost or fee as uncollectible in the fee record.  The clerk shall attach a copy of the court's order to the fee record.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court cost or fee imposed by the supreme court, the court of criminal appeals, or a court of appeals.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103.0081(c), Code of Criminal Procedure,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