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1792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1792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maintenance of information entered into a fee record.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51, Government Code, is amended by adding Section 51.609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51.609.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UNCOLLECTIBLE FEES.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clerk may request the court in which a court cost or fee was imposed on a party in a civil case to make a finding that the cost or fee is uncollectible if the cost or fee has been unpaid for at least 15 years.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 finding by a court that a court cost or fee imposed on a party in a civil case is uncollectible, the court may order the clerk to designate the cost or fee as uncollectible in the fee record.  The clerk shall attach a copy of the court's order to the fee record.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court cost or fee imposed by the supreme court, the court of criminal appeals, or a court of appeals.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103.0081(c), Code of Criminal Procedure,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1792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