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86R12989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conversion or dissolution of certain conservation and reclamation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49.321,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49.321.</w:t>
      </w:r>
      <w:r xml:space="preserve">
        <w:t> </w:t>
      </w:r>
      <w:r xml:space="preserve">
        <w:t> </w:t>
      </w:r>
      <w:r>
        <w:t xml:space="preserve">DISSOLUTION AUTHORITY. </w:t>
      </w:r>
      <w:r>
        <w:t xml:space="preserve"> </w:t>
      </w:r>
      <w:r>
        <w:t xml:space="preserve">After notice [</w:t>
      </w:r>
      <w:r>
        <w:rPr>
          <w:strike/>
        </w:rPr>
        <w:t xml:space="preserve">and hearing</w:t>
      </w:r>
      <w:r>
        <w:t xml:space="preserve">], the commission </w:t>
      </w:r>
      <w:r>
        <w:rPr>
          <w:u w:val="single"/>
        </w:rPr>
        <w:t xml:space="preserve">or executive director</w:t>
      </w:r>
      <w:r>
        <w:t xml:space="preserve"> may dissolve any district that is inactive for a period of five consecutive years and has no outstanding bonded indebtedness.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49.324,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49.324.</w:t>
      </w:r>
      <w:r xml:space="preserve">
        <w:t> </w:t>
      </w:r>
      <w:r xml:space="preserve">
        <w:t> </w:t>
      </w:r>
      <w:r>
        <w:t xml:space="preserve">ORDER OF DISSOLUTION. </w:t>
      </w:r>
      <w:r>
        <w:t xml:space="preserve"> </w:t>
      </w:r>
      <w:r>
        <w:t xml:space="preserve">The commission </w:t>
      </w:r>
      <w:r>
        <w:rPr>
          <w:u w:val="single"/>
        </w:rPr>
        <w:t xml:space="preserve">or the executive director</w:t>
      </w:r>
      <w:r>
        <w:t xml:space="preserve"> may enter an order dissolving the district [</w:t>
      </w:r>
      <w:r>
        <w:rPr>
          <w:strike/>
        </w:rPr>
        <w:t xml:space="preserve">at the conclusion of the hearing</w:t>
      </w:r>
      <w:r>
        <w:t xml:space="preserve">] if </w:t>
      </w:r>
      <w:r>
        <w:rPr>
          <w:u w:val="single"/>
        </w:rPr>
        <w:t xml:space="preserve">the commission or executive director</w:t>
      </w:r>
      <w:r>
        <w:t xml:space="preserve"> </w:t>
      </w:r>
      <w:r>
        <w:t xml:space="preserve">[</w:t>
      </w:r>
      <w:r>
        <w:rPr>
          <w:strike/>
        </w:rPr>
        <w:t xml:space="preserve">it</w:t>
      </w:r>
      <w:r>
        <w:t xml:space="preserve">] finds that the district has performed none of the functions for which it was created for a period of five consecutive years [</w:t>
      </w:r>
      <w:r>
        <w:rPr>
          <w:strike/>
        </w:rPr>
        <w:t xml:space="preserve">before the day of the proceeding</w:t>
      </w:r>
      <w:r>
        <w:t xml:space="preserve">] and that the district has no outstanding bonded indebtedness.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49.326(a),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Appeals from </w:t>
      </w:r>
      <w:r>
        <w:rPr>
          <w:u w:val="single"/>
        </w:rPr>
        <w:t xml:space="preserve">an</w:t>
      </w:r>
      <w:r>
        <w:t xml:space="preserve"> [</w:t>
      </w:r>
      <w:r>
        <w:rPr>
          <w:strike/>
        </w:rPr>
        <w:t xml:space="preserve">a commission</w:t>
      </w:r>
      <w:r>
        <w:t xml:space="preserve">] order dissolving a district shall be filed and heard in the district court of any of the counties in which the land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54.030(b),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governing body of a district which desires to convert into a district operating under this chapter shall adopt and enter in the minutes of the governing body a resolution declaring that in its judgment, conversion into a municipal utility district operating under this chapter and under Article XVI, Section 59, of the Texas Constitution, would serve the best interest of the district and would be a benefit to the land and property included in the district.  The resolution shall also request </w:t>
      </w:r>
      <w:r>
        <w:rPr>
          <w:u w:val="single"/>
        </w:rPr>
        <w:t xml:space="preserve">that</w:t>
      </w:r>
      <w:r>
        <w:t xml:space="preserve"> the commission </w:t>
      </w:r>
      <w:r>
        <w:rPr>
          <w:u w:val="single"/>
        </w:rPr>
        <w:t xml:space="preserve">approve</w:t>
      </w:r>
      <w:r>
        <w:t xml:space="preserve"> [</w:t>
      </w:r>
      <w:r>
        <w:rPr>
          <w:strike/>
        </w:rPr>
        <w:t xml:space="preserve">to hold a hearing on the question of</w:t>
      </w:r>
      <w:r>
        <w:t xml:space="preserve">] the conversion of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54.032,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54.032.</w:t>
      </w:r>
      <w:r xml:space="preserve">
        <w:t> </w:t>
      </w:r>
      <w:r xml:space="preserve">
        <w:t> </w:t>
      </w:r>
      <w:r>
        <w:t xml:space="preserve">CONVERSION OF DISTRICT:  NOTICE. </w:t>
      </w:r>
      <w:r>
        <w:t xml:space="preserve"> </w:t>
      </w:r>
      <w:r>
        <w:t xml:space="preserve">(a) </w:t>
      </w:r>
      <w:r>
        <w:t xml:space="preserve"> </w:t>
      </w:r>
      <w:r>
        <w:t xml:space="preserve">Notice of the conversion [</w:t>
      </w:r>
      <w:r>
        <w:rPr>
          <w:strike/>
        </w:rPr>
        <w:t xml:space="preserve">hearing</w:t>
      </w:r>
      <w:r>
        <w:t xml:space="preserve">] shall be given by publishing notice in a newspaper with general circulation in the county or counties in which the district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notice shall be published once a week for two consecutive weeks [</w:t>
      </w:r>
      <w:r>
        <w:rPr>
          <w:strike/>
        </w:rPr>
        <w:t xml:space="preserve">with the first publication to be made not less than 14 full days before the time set for the hearing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state the time and place of the hearing;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set out the resolution adopted by the district in full;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notify all interested persons </w:t>
      </w:r>
      <w:r>
        <w:rPr>
          <w:u w:val="single"/>
        </w:rPr>
        <w:t xml:space="preserve">how they may offer comments</w:t>
      </w:r>
      <w:r>
        <w:t xml:space="preserve"> [</w:t>
      </w:r>
      <w:r>
        <w:rPr>
          <w:strike/>
        </w:rPr>
        <w:t xml:space="preserve">to appear and offer testimony</w:t>
      </w:r>
      <w:r>
        <w:t xml:space="preserve">] for or against the proposal contained in the resolution.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54.033,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54.033.</w:t>
      </w:r>
      <w:r xml:space="preserve">
        <w:t> </w:t>
      </w:r>
      <w:r xml:space="preserve">
        <w:t> </w:t>
      </w:r>
      <w:r>
        <w:t xml:space="preserve">CONVERSION OF DISTRICT;  FINDINGS.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If</w:t>
      </w:r>
      <w:r>
        <w:t xml:space="preserve"> [</w:t>
      </w:r>
      <w:r>
        <w:rPr>
          <w:strike/>
        </w:rPr>
        <w:t xml:space="preserve">After a hearing, if</w:t>
      </w:r>
      <w:r>
        <w:t xml:space="preserve">] the commission </w:t>
      </w:r>
      <w:r>
        <w:rPr>
          <w:u w:val="single"/>
        </w:rPr>
        <w:t xml:space="preserve">or the executive director</w:t>
      </w:r>
      <w:r>
        <w:t xml:space="preserve"> finds that conversion of the district into one operating under this chapter would serve the best interest of the district and would be a benefit to the land and property included in the district, </w:t>
      </w:r>
      <w:r>
        <w:rPr>
          <w:u w:val="single"/>
        </w:rPr>
        <w:t xml:space="preserve">the commission or executive director</w:t>
      </w:r>
      <w:r>
        <w:t xml:space="preserve"> </w:t>
      </w:r>
      <w:r>
        <w:t xml:space="preserve">[</w:t>
      </w:r>
      <w:r>
        <w:rPr>
          <w:strike/>
        </w:rPr>
        <w:t xml:space="preserve">it</w:t>
      </w:r>
      <w:r>
        <w:t xml:space="preserve">] shall enter an order making this finding and the district shall become a district operating under this chapter and no confirmation election shall be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commission </w:t>
      </w:r>
      <w:r>
        <w:rPr>
          <w:u w:val="single"/>
        </w:rPr>
        <w:t xml:space="preserve">or the executive director</w:t>
      </w:r>
      <w:r>
        <w:t xml:space="preserve"> finds that the conversion of the district would not serve the best interest of the district and would not be a benefit to the land and property included in the district, </w:t>
      </w:r>
      <w:r>
        <w:rPr>
          <w:u w:val="single"/>
        </w:rPr>
        <w:t xml:space="preserve">the commission or executive director</w:t>
      </w:r>
      <w:r>
        <w:t xml:space="preserve"> </w:t>
      </w:r>
      <w:r>
        <w:t xml:space="preserve">[</w:t>
      </w:r>
      <w:r>
        <w:rPr>
          <w:strike/>
        </w:rPr>
        <w:t xml:space="preserve">it</w:t>
      </w:r>
      <w:r>
        <w:t xml:space="preserve">] shall enter an order against conversion of the district into one operating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findings of the commission </w:t>
      </w:r>
      <w:r>
        <w:rPr>
          <w:u w:val="single"/>
        </w:rPr>
        <w:t xml:space="preserve">or the executive director</w:t>
      </w:r>
      <w:r>
        <w:t xml:space="preserve"> entered under this section shall be subject to appeal or review within 30 days after entry of the order [</w:t>
      </w:r>
      <w:r>
        <w:rPr>
          <w:strike/>
        </w:rPr>
        <w:t xml:space="preserve">of the commission</w:t>
      </w:r>
      <w:r>
        <w:t xml:space="preserve">] granting or denying the conversion.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copy of the [</w:t>
      </w:r>
      <w:r>
        <w:rPr>
          <w:strike/>
        </w:rPr>
        <w:t xml:space="preserve">commission</w:t>
      </w:r>
      <w:r>
        <w:t xml:space="preserve">] order converting a district shall be filed in the deed records of the county or counties in which the district is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Sections 49.322 and 54.031, Water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