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Campbell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1821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Filed March</w:t>
      </w:r>
      <w:r xml:space="preserve">
        <w:t> </w:t>
      </w:r>
      <w:r>
        <w:t xml:space="preserve">7,</w:t>
      </w:r>
      <w:r xml:space="preserve">
        <w:t> </w:t>
      </w:r>
      <w:r>
        <w:t xml:space="preserve">2019; March</w:t>
      </w:r>
      <w:r xml:space="preserve">
        <w:t> </w:t>
      </w:r>
      <w:r>
        <w:t xml:space="preserve">18,</w:t>
      </w:r>
      <w:r xml:space="preserve">
        <w:t> </w:t>
      </w:r>
      <w:r>
        <w:t xml:space="preserve">2019, read first time and referred to Committee on Business &amp; Commerce; April</w:t>
      </w:r>
      <w:r xml:space="preserve">
        <w:t> </w:t>
      </w:r>
      <w:r>
        <w:t xml:space="preserve">1,</w:t>
      </w:r>
      <w:r xml:space="preserve">
        <w:t> </w:t>
      </w:r>
      <w:r>
        <w:t xml:space="preserve">2019, reported favorably by the following vote:</w:t>
      </w:r>
      <w:r>
        <w:t xml:space="preserve"> </w:t>
      </w:r>
      <w:r>
        <w:t xml:space="preserve"> </w:t>
      </w:r>
      <w:r>
        <w:t xml:space="preserve">Yeas 7, Nays 0; April</w:t>
      </w:r>
      <w:r xml:space="preserve">
        <w:t> </w:t>
      </w:r>
      <w:r>
        <w:t xml:space="preserve">1,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Hancock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Nichols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Campbell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Creighton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Menéndez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Paxton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Schwertner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Whitmire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Zaffirini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enforcement of the regulation of perpetual care cemeteries.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712.0034(a), Health and Safety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commissioner may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investigate an applicant before issuing a certificate of authority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recover from the applicant reasonable costs the commissioner incurs in the investigation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C, Chapter 712, Health and Safety Code, is amended by adding Section 712.0435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712.0435.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INVESTIGATIONS.  The commissioner may: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conduct an investigation to administer and enforce this chapter;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recover reasonable costs incurred by the commissioner in the investigation from the subject of the investigation if the commissioner determines a violation occurred.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712.0443, Health and Safety Code, is amended by adding Subsection (c)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a cease and desist order issued under this section names an officer, director, or employee of a perpetual care cemetery, the order may require the person named in the order to take corrective action to remedy the violation described by the order.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C, Chapter 712, Health and Safety Code, is amended by adding Section 712.045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712.045.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REVOCATION OR SUSPENSION OF CERTIFICATE OF AUTHORITY.  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commissioner by order may revoke or suspend a certificate of authority issued under this chapter if the commissioner determines through an investigation or other credible evidence that the certificate holder: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violated this chapter, a rule adopted or order issued under this chapter, or another law of this state relating to cemeteries;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misrepresented or concealed a material fact in the certificate application;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obtained or attempted to obtain the certificate by misrepresentation, concealment, or fraud.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order issued under Subsection (a) must state: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with reasonable certainty, the grounds for the order;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effective date of the order, which may not be earlier than the 16th day after the date the order is mailed.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commissioner shall provide an order described by Subsection (a) to the person named in the order by certified mail, return receipt requested, at the person's last known address.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person may request a hearing on an order described by Subsection (a) not later than the 15th day after the date the order is mailed.  If the person requests a hearing, the order is stayed until the hearing is resolved.  A hearing is a contested case under Chapter 2001, Government Code.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5</w:t>
      </w:r>
      <w:r>
        <w:t xml:space="preserve">.</w:t>
      </w:r>
      <w:r xml:space="preserve">
        <w:t> </w:t>
      </w:r>
      <w:r xml:space="preserve">
        <w:t> </w:t>
      </w:r>
      <w:r>
        <w:t xml:space="preserve">The changes in law made by this Act apply only to a violation that occurs or an investigation conducted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6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1821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