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emergency administration of an epinephrine auto-injector by law enforcement agencies and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may acquire and possess epinephrine auto-injectors and a peace officer may possess and administer an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possess and administer an epinephrine auto-injector only if the peace officer has successfully completed training in the use of the device in a course approved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consultation with the Department of State Health Services, shall approve a training course on the administration of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PRESCRIPTION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 who prescribes epinephrine auto-injectors under Subsection (a) shall provide the law enforcement agency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(b) is not required to be patient-specific.  An epinephrine auto-injector may be administered under this subchapter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law enforcement agency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law enforcement agency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AND ADMINISTRATION OF EPINEPHRINE AUTO-INJECTORS.  A law enforcement agency that acquires and possesses epinephrine auto-injectors under this subchapter shall adopt and implement a policy regarding the maintenance, administration, and disposal of the epinephrine auto-injectors.  The policy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process for the agency to check the inventory of epinephrine auto-injectors at regular intervals for expiration and replacement;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the epinephrine auto-injectors be stored in a secure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NOTIFICATION OF ADMINISTRATION OF EPINEPHRINE AUTO-INJECTOR.  After an officer administers an epinephrine auto-injector under this subchapter, the law enforcement agency shall notify the physician or other person who prescribed the epinephrine auto-injector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 of the person to whom the epinephrine auto-injector was administered;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epinephrine auto-injector doses administered to the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GRANTS, AND DONATIONS. </w:t>
      </w:r>
      <w:r>
        <w:rPr>
          <w:u w:val="single"/>
        </w:rPr>
        <w:t xml:space="preserve"> </w:t>
      </w:r>
      <w:r>
        <w:rPr>
          <w:u w:val="single"/>
        </w:rPr>
        <w:t xml:space="preserve">A law enforcement agency may accept gifts, grants, donations, and federal and local money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 The administration by a peace officer of an epinephrine auto-injector to a person in accordance with the requirements of this subchapter or commission rules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IMMUNITY FROM LIABILITY.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law enforcement agency or the administration of an epinephrine auto-injector by a peace officer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subchapter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subchapter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1827 passed the House, with amendment,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