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3943.0204, directors serve staggered terms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to serve as a director, a person must be a resident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LAW GOVERNING ADMINISTRATION OF BOARD.  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VOTING BY BOARD PRESIDENT RESTRICTED.  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3943.0106.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Section 3943.0106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FIREFIGHTING AND MEDICAL EMERGENCY SERVICES PROHIBITED.  (a)</w:t>
      </w:r>
      <w:r>
        <w:rPr>
          <w:u w:val="single"/>
        </w:rPr>
        <w:t xml:space="preserve"> </w:t>
      </w:r>
      <w:r>
        <w:rPr>
          <w:u w:val="single"/>
        </w:rPr>
        <w:t xml:space="preserve"> </w:t>
      </w:r>
      <w:r>
        <w:rPr>
          <w:u w:val="single"/>
        </w:rPr>
        <w:t xml:space="preserve">The district may not engage in firefighting activities or provide medical emergency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L, Chapter 49,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w:t>
      </w:r>
      <w:r>
        <w:rPr>
          <w:u w:val="single"/>
        </w:rPr>
        <w:t xml:space="preserve"> </w:t>
      </w:r>
      <w:r>
        <w:rPr>
          <w:u w:val="single"/>
        </w:rPr>
        <w:t xml:space="preserve"> </w:t>
      </w:r>
      <w:r>
        <w:rPr>
          <w:u w:val="single"/>
        </w:rPr>
        <w:t xml:space="preserve">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a heliport, a bus terminal, mass transit, and a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w:t>
      </w:r>
      <w:r>
        <w:rPr>
          <w:u w:val="single"/>
        </w:rPr>
        <w:t xml:space="preserve"> </w:t>
      </w:r>
      <w:r>
        <w:rPr>
          <w:u w:val="single"/>
        </w:rPr>
        <w:t xml:space="preserve"> </w:t>
      </w:r>
      <w:r>
        <w:rPr>
          <w:u w:val="single"/>
        </w:rPr>
        <w:t xml:space="preserve">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at an election held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w:t>
      </w:r>
      <w:r>
        <w:rPr>
          <w:u w:val="single"/>
        </w:rPr>
        <w:t xml:space="preserve"> </w:t>
      </w:r>
      <w:r>
        <w:rPr>
          <w:u w:val="single"/>
        </w:rPr>
        <w:t xml:space="preserve"> </w:t>
      </w:r>
      <w:r>
        <w:rPr>
          <w:u w:val="single"/>
        </w:rPr>
        <w:t xml:space="preserve">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first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w:t>
      </w:r>
      <w:r>
        <w:rPr>
          <w:u w:val="single"/>
        </w:rPr>
        <w:t xml:space="preserve"> </w:t>
      </w:r>
      <w:r>
        <w:rPr>
          <w:u w:val="single"/>
        </w:rPr>
        <w:t xml:space="preserve"> </w:t>
      </w:r>
      <w:r>
        <w:rPr>
          <w:u w:val="single"/>
        </w:rPr>
        <w:t xml:space="preserve">In an election to adopt a sales and use tax, the ballot shall be prepared to permit voting for or against the proposition:  "The adoption of a local sales and use tax by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w:t>
      </w:r>
      <w:r>
        <w:rPr>
          <w:u w:val="single"/>
        </w:rPr>
        <w:t xml:space="preserve"> </w:t>
      </w:r>
      <w:r>
        <w:rPr>
          <w:u w:val="single"/>
        </w:rPr>
        <w:t xml:space="preserve">"The (increase or decrease, as applicable) in the rate of the local sales and use tax imposed by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imposed by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w:t>
      </w:r>
      <w:r>
        <w:rPr>
          <w:u w:val="single"/>
        </w:rPr>
        <w:t xml:space="preserve"> </w:t>
      </w:r>
      <w:r>
        <w:rPr>
          <w:u w:val="single"/>
        </w:rPr>
        <w:t xml:space="preserve"> </w:t>
      </w:r>
      <w:r>
        <w:rPr>
          <w:u w:val="single"/>
        </w:rPr>
        <w:t xml:space="preserve">Chapter 323, Tax Code, governs the imposition, computation, administration, enforcement, and collection of the sales and use tax authorized by this subchapter except to the extent Chapter 323,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323, Tax Code, to a county or the commissioners court of a county is a reference to the district or the board, respectively, for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alters, increases, decreases, or affects a sales and use tax imposed by a political subdivision other than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The board by order and without an election may abolish the sales and use tax imposed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3943.0901.</w:t>
      </w:r>
      <w:r>
        <w:rPr>
          <w:u w:val="single"/>
        </w:rPr>
        <w:t xml:space="preserve"> </w:t>
      </w:r>
      <w:r>
        <w:rPr>
          <w:u w:val="single"/>
        </w:rPr>
        <w:t xml:space="preserve"> </w:t>
      </w:r>
      <w:r>
        <w:rPr>
          <w:u w:val="single"/>
        </w:rPr>
        <w:t xml:space="preserve">DISSOLUTION BY BOARD ORDER.  The board by order may dissolve the district at any time unless the district has outstanding indebtedness or contractual obligations, as provided by Section 375.264,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3943.0902.</w:t>
      </w:r>
      <w:r>
        <w:rPr>
          <w:u w:val="single"/>
        </w:rPr>
        <w:t xml:space="preserve"> </w:t>
      </w:r>
      <w:r>
        <w:rPr>
          <w:u w:val="single"/>
        </w:rPr>
        <w:t xml:space="preserve"> </w:t>
      </w:r>
      <w:r>
        <w:rPr>
          <w:u w:val="single"/>
        </w:rPr>
        <w:t xml:space="preserve">DISSOLUTION BY ELECTION.  (a)</w:t>
      </w:r>
      <w:r>
        <w:rPr>
          <w:u w:val="single"/>
        </w:rPr>
        <w:t xml:space="preserve"> </w:t>
      </w:r>
      <w:r>
        <w:rPr>
          <w:u w:val="single"/>
        </w:rPr>
        <w:t xml:space="preserve"> </w:t>
      </w:r>
      <w:r>
        <w:rPr>
          <w:u w:val="single"/>
        </w:rPr>
        <w:t xml:space="preserve">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under this section,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375.264, Local Government Code, does not apply to the dissolution of the district if the voters of the district vote to dissolve the district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3943.0903.</w:t>
      </w:r>
      <w:r>
        <w:rPr>
          <w:u w:val="single"/>
        </w:rPr>
        <w:t xml:space="preserve"> </w:t>
      </w:r>
      <w:r>
        <w:rPr>
          <w:u w:val="single"/>
        </w:rPr>
        <w:t xml:space="preserve"> </w:t>
      </w:r>
      <w:r>
        <w:rPr>
          <w:u w:val="single"/>
        </w:rPr>
        <w:t xml:space="preserve">DISSOLUTION BY PETITION.  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3943.0904.</w:t>
      </w:r>
      <w:r>
        <w:rPr>
          <w:u w:val="single"/>
        </w:rPr>
        <w:t xml:space="preserve"> </w:t>
      </w:r>
      <w:r>
        <w:rPr>
          <w:u w:val="single"/>
        </w:rPr>
        <w:t xml:space="preserve"> </w:t>
      </w:r>
      <w:r>
        <w:rPr>
          <w:u w:val="single"/>
        </w:rPr>
        <w:t xml:space="preserve">ADMINISTRATION OF DISTRICT PROPERTY FOLLOWING DISSOLUTION.  (a)</w:t>
      </w:r>
      <w:r>
        <w:rPr>
          <w:u w:val="single"/>
        </w:rPr>
        <w:t xml:space="preserve"> </w:t>
      </w:r>
      <w:r>
        <w:rPr>
          <w:u w:val="single"/>
        </w:rPr>
        <w:t xml:space="preserve"> </w:t>
      </w:r>
      <w:r>
        <w:rPr>
          <w:u w:val="single"/>
        </w:rPr>
        <w:t xml:space="preserve">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3943.0905.</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Sections 375.261 and 375.262,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the creation of the district is not confirmed at a confirmation election held under Section 1 of this Act before September 1, 2023, this Act and Chapter 3943,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1835 passed the Senate on April 25, 2019, by the following vote:  Yeas</w:t>
      </w:r>
      <w:r xml:space="preserve">
        <w:t> </w:t>
      </w:r>
      <w:r>
        <w:t xml:space="preserve">28, Nays</w:t>
      </w:r>
      <w:r xml:space="preserve">
        <w:t> </w:t>
      </w:r>
      <w:r>
        <w:t xml:space="preserve">2;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1835 passed the House, with amendment, on May 10, 2019, by the following vote:  Yeas</w:t>
      </w:r>
      <w:r xml:space="preserve">
        <w:t> </w:t>
      </w:r>
      <w:r>
        <w:t xml:space="preserve">122, Nays</w:t>
      </w:r>
      <w:r xml:space="preserve">
        <w:t> </w:t>
      </w:r>
      <w:r>
        <w:t xml:space="preserve">19,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