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1840</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assistance and technology fund and use of money in the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COURT COSTS; JUSTICE COURT </w:t>
      </w:r>
      <w:r>
        <w:rPr>
          <w:u w:val="single"/>
        </w:rPr>
        <w:t xml:space="preserve">ASSISTANCE AND</w:t>
      </w:r>
      <w:r>
        <w:t xml:space="preserve"> TECHNOLOGY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102.0173(a), (c), (d), (e),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by order shall create a justice court </w:t>
      </w:r>
      <w:r>
        <w:rPr>
          <w:u w:val="single"/>
        </w:rPr>
        <w:t xml:space="preserve">assistance and</w:t>
      </w:r>
      <w:r>
        <w:t xml:space="preserve"> technology fund.  A defendant convicted of a misdemeanor offense in justice court shall pay a $4 justice court </w:t>
      </w:r>
      <w:r>
        <w:rPr>
          <w:u w:val="single"/>
        </w:rPr>
        <w:t xml:space="preserve">assistance and</w:t>
      </w:r>
      <w:r>
        <w:t xml:space="preserve"> technology fee as a cost of court for deposit in the fund.</w:t>
      </w:r>
    </w:p>
    <w:p w:rsidR="003F3435" w:rsidRDefault="0032493E">
      <w:pPr>
        <w:spacing w:line="480" w:lineRule="auto"/>
        <w:ind w:firstLine="720"/>
        <w:jc w:val="both"/>
      </w:pPr>
      <w:r>
        <w:t xml:space="preserve">(c)</w:t>
      </w:r>
      <w:r xml:space="preserve">
        <w:t> </w:t>
      </w:r>
      <w:r xml:space="preserve">
        <w:t> </w:t>
      </w:r>
      <w:r>
        <w:t xml:space="preserve">The justice court clerk shall collect the costs and pay the funds to the county treasurer, or to any other official who discharges the duties commonly delegated to the county treasurer, for deposit in a fund to be known as the justice court </w:t>
      </w:r>
      <w:r>
        <w:rPr>
          <w:u w:val="single"/>
        </w:rPr>
        <w:t xml:space="preserve">assistance and</w:t>
      </w:r>
      <w:r>
        <w:t xml:space="preserve"> technology fund.</w:t>
      </w:r>
    </w:p>
    <w:p w:rsidR="003F3435" w:rsidRDefault="0032493E">
      <w:pPr>
        <w:spacing w:line="480" w:lineRule="auto"/>
        <w:ind w:firstLine="720"/>
        <w:jc w:val="both"/>
      </w:pPr>
      <w:r>
        <w:t xml:space="preserve">(d)</w:t>
      </w:r>
      <w:r xml:space="preserve">
        <w:t> </w:t>
      </w:r>
      <w:r xml:space="preserve">
        <w:t> </w:t>
      </w:r>
      <w:r>
        <w:t xml:space="preserve">A fund designated by this article may be used only to finance:</w:t>
      </w:r>
    </w:p>
    <w:p w:rsidR="003F3435" w:rsidRDefault="0032493E">
      <w:pPr>
        <w:spacing w:line="480" w:lineRule="auto"/>
        <w:ind w:firstLine="1440"/>
        <w:jc w:val="both"/>
      </w:pPr>
      <w:r>
        <w:t xml:space="preserve">(1)</w:t>
      </w:r>
      <w:r xml:space="preserve">
        <w:t> </w:t>
      </w:r>
      <w:r xml:space="preserve">
        <w:t> </w:t>
      </w:r>
      <w:r>
        <w:rPr>
          <w:u w:val="single"/>
        </w:rPr>
        <w:t xml:space="preserve">the cost of providing court personnel, including salaries and benefits for the court personnel;</w:t>
      </w:r>
    </w:p>
    <w:p w:rsidR="003F3435" w:rsidRDefault="0032493E">
      <w:pPr>
        <w:spacing w:line="480" w:lineRule="auto"/>
        <w:ind w:firstLine="1440"/>
        <w:jc w:val="both"/>
      </w:pPr>
      <w:r>
        <w:rPr>
          <w:u w:val="single"/>
        </w:rPr>
        <w:t xml:space="preserve">(2)</w:t>
      </w:r>
      <w:r xml:space="preserve">
        <w:t> </w:t>
      </w:r>
      <w:r xml:space="preserve">
        <w:t> </w:t>
      </w:r>
      <w:r>
        <w:t xml:space="preserve">the cost of continuing education and training for justice court judges and </w:t>
      </w:r>
      <w:r>
        <w:rPr>
          <w:u w:val="single"/>
        </w:rPr>
        <w:t xml:space="preserve">court personnel</w:t>
      </w:r>
      <w:r>
        <w:t xml:space="preserve"> [</w:t>
      </w:r>
      <w:r>
        <w:rPr>
          <w:strike/>
        </w:rPr>
        <w:t xml:space="preserve">clerks regarding technological enhancements for justice courts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(e)</w:t>
      </w:r>
      <w:r xml:space="preserve">
        <w:t> </w:t>
      </w:r>
      <w:r xml:space="preserve">
        <w:t> </w:t>
      </w:r>
      <w:r>
        <w:t xml:space="preserve">The justice court </w:t>
      </w:r>
      <w:r>
        <w:rPr>
          <w:u w:val="single"/>
        </w:rPr>
        <w:t xml:space="preserve">assistance and</w:t>
      </w:r>
      <w:r>
        <w:t xml:space="preserve"> technology fund shall be administered by or under the direction of the commissioners court of the county.</w:t>
      </w:r>
    </w:p>
    <w:p w:rsidR="003F3435" w:rsidRDefault="0032493E">
      <w:pPr>
        <w:spacing w:line="480" w:lineRule="auto"/>
        <w:ind w:firstLine="720"/>
        <w:jc w:val="both"/>
      </w:pPr>
      <w:r>
        <w:t xml:space="preserve">(f)</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(d)(3)</w:t>
      </w:r>
      <w:r>
        <w:t xml:space="preserve"> [</w:t>
      </w:r>
      <w:r>
        <w:rPr>
          <w:strike/>
        </w:rPr>
        <w:t xml:space="preserve">(d)(1) or (2)</w:t>
      </w:r>
      <w:r>
        <w:t xml:space="preserve">] if the enhancement directly relates to the operation or efficiency of the justice court.  [</w:t>
      </w:r>
      <w:r>
        <w:rPr>
          <w:strike/>
        </w:rPr>
        <w:t xml:space="preserve">This subsection applies only to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a population of 125,000 or more;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not adjacent to a county of two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contains a portion of the Guadalupe River;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contains a portion of Interstate Highway 10.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102.101, Government Code, is amended to read as follows:</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ADDITIONAL COURT COSTS ON CONVICTION IN JUSTICE COURT: </w:t>
      </w:r>
      <w:r>
        <w:t xml:space="preserve"> </w:t>
      </w:r>
      <w:r>
        <w:t xml:space="preserve">CODE OF CRIMINAL PROCEDURE.  A clerk of a justice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fee for </w:t>
      </w:r>
      <w:r>
        <w:rPr>
          <w:u w:val="single"/>
        </w:rPr>
        <w:t xml:space="preserve">assistance and</w:t>
      </w:r>
      <w:r>
        <w:t xml:space="preserve"> technology fund on a misdemeanor offense (Art. 102.0173,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w:t>
      </w:r>
    </w:p>
    <w:p w:rsidR="003F3435" w:rsidRDefault="0032493E">
      <w:pPr>
        <w:spacing w:line="480" w:lineRule="auto"/>
        <w:ind w:firstLine="1440"/>
        <w:jc w:val="both"/>
      </w:pPr>
      <w:r>
        <w:t xml:space="preserve">(7)</w:t>
      </w:r>
      <w:r xml:space="preserve">
        <w:t> </w:t>
      </w:r>
      <w:r xml:space="preserve">
        <w:t> </w:t>
      </w:r>
      <w:r>
        <w:t xml:space="preserve">a fee on conviction of certain offenses involving issuing or passing a subsequently dishonored check or similar sight order (Art. 102.0071, Code of Criminal Procedure) .</w:t>
      </w:r>
      <w:r xml:space="preserve">
        <w:t> </w:t>
      </w:r>
      <w:r>
        <w:t xml:space="preserve">.</w:t>
      </w:r>
      <w:r xml:space="preserve">
        <w:t> </w:t>
      </w:r>
      <w:r>
        <w:t xml:space="preserve">. not to exceed $30;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