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86R14291 NC-F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1844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amendment of the dedicatory instruments of certain mixed-use real estate developments.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11, Property Code, is amended by adding Chapter 214 to read as follows:</w:t>
      </w:r>
    </w:p>
    <w:p w:rsidR="003F3435" w:rsidRDefault="0032493E">
      <w:pPr>
        <w:spacing w:line="480" w:lineRule="auto"/>
        <w:jc w:val="center"/>
      </w:pPr>
      <w:r>
        <w:rPr>
          <w:u w:val="single"/>
        </w:rPr>
        <w:t xml:space="preserve">CHAPTER 214. </w:t>
      </w:r>
      <w:r>
        <w:rPr>
          <w:u w:val="single"/>
        </w:rPr>
        <w:t xml:space="preserve"> </w:t>
      </w:r>
      <w:r>
        <w:rPr>
          <w:u w:val="single"/>
        </w:rPr>
        <w:t xml:space="preserve">AMENDMENT OF DEDICATORY INSTRUMENTS OF CERTAIN MIXED-USE REAL ESTATE DEVELOPMENTS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"Declaration"</w:t>
      </w:r>
      <w:r>
        <w:rPr>
          <w:u w:val="single"/>
        </w:rPr>
        <w:t xml:space="preserve"> </w:t>
      </w:r>
      <w:r>
        <w:rPr>
          <w:u w:val="single"/>
        </w:rPr>
        <w:t xml:space="preserve">means an instrument filed in the real property records of a county that includes restrictive covenants governing a real estate development.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"Dedicatory instrument" has the meaning assigned by Section 202.001.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"Mixed-use real estate development" means a real estate development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contains at least 200 acres and not more than 250 acres of deed-restricted property composed of at least 10 separate tracts or parcels of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commercial properties, including hotel and retail properties, that constitute at least 70 percent of the total land area of the development;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office properties that constitute at least 50 percent of the total land area of the development;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governed by a property owners' association;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subject to a dedicatory instrument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requires mandatory membership in the property owners' association;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authorizes the property owners' association to collect a regular assessment on all or a majority of the property in the development;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requires the approval of owners of more than:</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90 percent of the ground area constituting the development to change a provision of the dedicatory instrument governing the permitted use of a property;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60 percent of the ground area constituting the development to change a provision of the dedicatory instrument that is not related to the permitted use of a property;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provides that voting for an amendment is based on the number of acres owned by each owner.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"Property owners' association" has the meaning assigned by Section 202.001.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214.002.</w:t>
      </w:r>
      <w:r>
        <w:rPr>
          <w:u w:val="single"/>
        </w:rPr>
        <w:t xml:space="preserve"> </w:t>
      </w:r>
      <w:r>
        <w:rPr>
          <w:u w:val="single"/>
        </w:rPr>
        <w:t xml:space="preserve"> </w:t>
      </w:r>
      <w:r>
        <w:rPr>
          <w:u w:val="single"/>
        </w:rPr>
        <w:t xml:space="preserve">APPLICABILITY OF CHAPTER.  (a)  This chapter  applies only to a mixed-use real estate development that is located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with a population of two million or more;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with a population of 3.3 million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 dedicatory instrument regardless of the date on which the dedicatory instrument was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214.003.</w:t>
      </w:r>
      <w:r>
        <w:rPr>
          <w:u w:val="single"/>
        </w:rPr>
        <w:t xml:space="preserve"> </w:t>
      </w:r>
      <w:r>
        <w:rPr>
          <w:u w:val="single"/>
        </w:rPr>
        <w:t xml:space="preserve"> </w:t>
      </w:r>
      <w:r>
        <w:rPr>
          <w:u w:val="single"/>
        </w:rPr>
        <w:t xml:space="preserve">AMENDMENT OF DEDICATORY INSTRUMENT.  (a)  This section supersedes any conflicting requirement in a dedicatory instrument of a mixed-use real estate development.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of any conflict with another provision of this title, this section prevails.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a declaration of a mixed-use real estate development may be amended only by a vote of a majority of the total votes allocated to property owners entitled to vote on the amendment of the declaration.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declaration contains a lower approval requirement than prescribed by Subsection (c), the approval requirement in the declaration controls. If the declaration is silent as to voting rights for an amendment, the declaration may be amended by a vote of a majority of the total votes allocated to property owners entitled to vote on the amendment of the declaration.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bylaw of a mixed-use real estate development may not be amended to conflict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