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86R13888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certain charter entities to contract with a school district to operate a district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11.174, Education Code, is amended by adding Subsections (a-1), (c-1), and (c-2) and amending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campus intervention team has been assigned to a campus, the board of trustees of a school district may not enter into a contract under Subsection (a) for the operation of that campus until the campus intervention team has completed the responsibilities assigned under Subchapter B, Chapter 39A,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an on-site needs assessment;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recommending actions relating to insufficient performance of the campus;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a targeted improvement plan and submitting the plan to the commissioner.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30 days before the date a school district enters</w:t>
      </w:r>
      <w:r>
        <w:t xml:space="preserve"> [</w:t>
      </w:r>
      <w:r>
        <w:rPr>
          <w:strike/>
        </w:rPr>
        <w:t xml:space="preserve">Before entering</w:t>
      </w:r>
      <w:r>
        <w:t xml:space="preserve">] into a contract as provided by this section, a school district </w:t>
      </w:r>
      <w:r>
        <w:rPr>
          <w:u w:val="single"/>
        </w:rPr>
        <w:t xml:space="preserve">shall seek the advice and opinion of</w:t>
      </w:r>
      <w:r>
        <w:t xml:space="preserve"> [</w:t>
      </w:r>
      <w:r>
        <w:rPr>
          <w:strike/>
        </w:rPr>
        <w:t xml:space="preserve">must consult with</w:t>
      </w:r>
      <w:r>
        <w:t xml:space="preserve">] campus personnel regarding the provisions to be included in the contract between the school district and the open-enrollment charter school. </w:t>
      </w:r>
      <w:r>
        <w:t xml:space="preserve"> </w:t>
      </w:r>
      <w:r>
        <w:rPr>
          <w:u w:val="single"/>
        </w:rPr>
        <w:t xml:space="preserve">A school district must obtain and retain in the district's records a document signed by all campus personnel certifying that campus personnel was consulted in accordance with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entered into between a school district and an open-enrollment charter school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affect any</w:t>
      </w:r>
      <w:r>
        <w:t xml:space="preserve"> [</w:t>
      </w:r>
      <w:r>
        <w:rPr>
          <w:strike/>
        </w:rPr>
        <w:t xml:space="preserve">All</w:t>
      </w:r>
      <w:r>
        <w:t xml:space="preserve">] rights </w:t>
      </w:r>
      <w:r>
        <w:rPr>
          <w:u w:val="single"/>
        </w:rPr>
        <w:t xml:space="preserve">or</w:t>
      </w:r>
      <w:r>
        <w:t xml:space="preserve"> </w:t>
      </w:r>
      <w:r>
        <w:t xml:space="preserve">[</w:t>
      </w:r>
      <w:r>
        <w:rPr>
          <w:strike/>
        </w:rPr>
        <w:t xml:space="preserve">and</w:t>
      </w:r>
      <w:r>
        <w:t xml:space="preserve">] protections afforded by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current employment contracts or agreements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 21 or 22;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provide that the campus will not be subject to a reduction in personnel as a result of the contract;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published on the district's Internet website not later than 30 days before the date the board of trustees votes to adopt the contract</w:t>
      </w:r>
      <w:r>
        <w:t xml:space="preserve"> [</w:t>
      </w:r>
      <w:r>
        <w:rPr>
          <w:strike/>
        </w:rPr>
        <w:t xml:space="preserve">may not be affected by the contract entered into between a school district and an open-enrollment charter school under this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 contract between a school district and an open-enrollment charter school may be adopted by the board of trustees of a school district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must submit the contract to the parents or guardians of the students enrolled at the affected campus for approval;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contract must be approved by at least 75 percent of the parents or guardians of students enrolled during the current school year at the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