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86R12366 BEE-D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Buckingham</w:t>
      </w:r>
      <w:r xml:space="preserve">
        <w:tab wTab="150" tlc="none" cTlc="0"/>
      </w:r>
      <w:r>
        <w:t xml:space="preserve">S.B.</w:t>
      </w:r>
      <w:r xml:space="preserve">
        <w:t> </w:t>
      </w:r>
      <w:r>
        <w:t xml:space="preserve">No.</w:t>
      </w:r>
      <w:r xml:space="preserve">
        <w:t> </w:t>
      </w:r>
      <w:r>
        <w:t xml:space="preserve">1882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voting by physicians at certain entities to authorize the differentiation of physicians based on maintenance of certification.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E, Chapter 241, Health and Safety Code, is amended by adding Section 241.1011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241.1011.</w:t>
      </w:r>
      <w:r>
        <w:rPr>
          <w:u w:val="single"/>
        </w:rPr>
        <w:t xml:space="preserve"> </w:t>
      </w:r>
      <w:r>
        <w:rPr>
          <w:u w:val="single"/>
        </w:rPr>
        <w:t xml:space="preserve"> </w:t>
      </w:r>
      <w:r>
        <w:rPr>
          <w:u w:val="single"/>
        </w:rPr>
        <w:t xml:space="preserve">HOSPITAL AUTHORITY TO DIFFERENTIATE BASED ON MAINTENANCE OF CERTIFICATION.  An entity to which Section 151.0515, Occupations Code, applies violates this chapter if the entity does not comply with the requirements of that section regarding the provision of written notice regarding and the holding of an election to vote on whether to authorize the entity to differentiate between physicians based on a physician's maintenance of certification.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151.0515, Occupations Code, is amended by amending Subsections (c) and (d) and adding Subsection (c-1) to read as follows:</w:t>
      </w:r>
    </w:p>
    <w:p w:rsidR="003F3435" w:rsidRDefault="0032493E">
      <w:pPr>
        <w:spacing w:line="480" w:lineRule="auto"/>
        <w:ind w:firstLine="720"/>
        <w:jc w:val="both"/>
      </w:pPr>
      <w:r>
        <w:t xml:space="preserve">(c)</w:t>
      </w:r>
      <w:r xml:space="preserve">
        <w:t> </w:t>
      </w:r>
      <w:r xml:space="preserve">
        <w:t> </w:t>
      </w:r>
      <w:r>
        <w:rPr>
          <w:u w:val="single"/>
        </w:rPr>
        <w:t xml:space="preserve">Subject to this section, a separately certified</w:t>
      </w:r>
      <w:r>
        <w:t xml:space="preserve"> [</w:t>
      </w:r>
      <w:r>
        <w:rPr>
          <w:strike/>
        </w:rPr>
        <w:t xml:space="preserve">An</w:t>
      </w:r>
      <w:r>
        <w:t xml:space="preserve">] entity described by Subsection (a) may differentiate between physicians based on a physician's maintenance of certification if the voting physician members of </w:t>
      </w:r>
      <w:r>
        <w:rPr>
          <w:u w:val="single"/>
        </w:rPr>
        <w:t xml:space="preserve">that</w:t>
      </w:r>
      <w:r>
        <w:t xml:space="preserve"> [</w:t>
      </w:r>
      <w:r>
        <w:rPr>
          <w:strike/>
        </w:rPr>
        <w:t xml:space="preserve">the</w:t>
      </w:r>
      <w:r>
        <w:t xml:space="preserve">] entity's organized medical staff vote to authorize the differentiation.</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An entity described by Subsection (a)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written notice to the voting physician members of the entity's organized medical staff of the process by which the members may request an election to vote on whether to authorize the entity to differentiate between physicians based on a physician's maintenance of certification;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voting physician members request the election in accordance with the process described in the notice required by Subdivision (1), hold the election not later than the 60th day after the date of the request.</w:t>
      </w:r>
    </w:p>
    <w:p w:rsidR="003F3435" w:rsidRDefault="0032493E">
      <w:pPr>
        <w:spacing w:line="480" w:lineRule="auto"/>
        <w:ind w:firstLine="720"/>
        <w:jc w:val="both"/>
      </w:pPr>
      <w:r>
        <w:t xml:space="preserve">(d)</w:t>
      </w:r>
      <w:r xml:space="preserve">
        <w:t> </w:t>
      </w:r>
      <w:r xml:space="preserve">
        <w:t> </w:t>
      </w:r>
      <w:r>
        <w:t xml:space="preserve">An authorization described by Subsection (c) may:</w:t>
      </w:r>
    </w:p>
    <w:p w:rsidR="003F3435" w:rsidRDefault="0032493E">
      <w:pPr>
        <w:spacing w:line="480" w:lineRule="auto"/>
        <w:ind w:firstLine="1440"/>
        <w:jc w:val="both"/>
      </w:pPr>
      <w:r>
        <w:t xml:space="preserve">(1)</w:t>
      </w:r>
      <w:r xml:space="preserve">
        <w:t> </w:t>
      </w:r>
      <w:r xml:space="preserve">
        <w:t> </w:t>
      </w:r>
      <w:r>
        <w:t xml:space="preserve">be made only by the voting physician members of the </w:t>
      </w:r>
      <w:r>
        <w:rPr>
          <w:u w:val="single"/>
        </w:rPr>
        <w:t xml:space="preserve">separately certified</w:t>
      </w:r>
      <w:r>
        <w:t xml:space="preserve"> entity's organized medical staff and not by the entity's governing body, administration, </w:t>
      </w:r>
      <w:r>
        <w:rPr>
          <w:u w:val="single"/>
        </w:rPr>
        <w:t xml:space="preserve">medical executive committee,</w:t>
      </w:r>
      <w:r>
        <w:t xml:space="preserve"> or any other person;</w:t>
      </w:r>
    </w:p>
    <w:p w:rsidR="003F3435" w:rsidRDefault="0032493E">
      <w:pPr>
        <w:spacing w:line="480" w:lineRule="auto"/>
        <w:ind w:firstLine="1440"/>
        <w:jc w:val="both"/>
      </w:pPr>
      <w:r>
        <w:t xml:space="preserve">(2)</w:t>
      </w:r>
      <w:r xml:space="preserve">
        <w:t> </w:t>
      </w:r>
      <w:r xml:space="preserve">
        <w:t> </w:t>
      </w:r>
      <w:r>
        <w:t xml:space="preserve">subject to Subsection (e), establish terms applicable to the entity's differentiation, including:</w:t>
      </w:r>
    </w:p>
    <w:p w:rsidR="003F3435" w:rsidRDefault="0032493E">
      <w:pPr>
        <w:spacing w:line="480" w:lineRule="auto"/>
        <w:ind w:firstLine="2160"/>
        <w:jc w:val="both"/>
      </w:pPr>
      <w:r>
        <w:t xml:space="preserve">(A)</w:t>
      </w:r>
      <w:r xml:space="preserve">
        <w:t> </w:t>
      </w:r>
      <w:r xml:space="preserve">
        <w:t> </w:t>
      </w:r>
      <w:r>
        <w:t xml:space="preserve">appropriate grandfathering provisions; and</w:t>
      </w:r>
    </w:p>
    <w:p w:rsidR="003F3435" w:rsidRDefault="0032493E">
      <w:pPr>
        <w:spacing w:line="480" w:lineRule="auto"/>
        <w:ind w:firstLine="2160"/>
        <w:jc w:val="both"/>
      </w:pPr>
      <w:r>
        <w:t xml:space="preserve">(B)</w:t>
      </w:r>
      <w:r xml:space="preserve">
        <w:t> </w:t>
      </w:r>
      <w:r xml:space="preserve">
        <w:t> </w:t>
      </w:r>
      <w:r>
        <w:t xml:space="preserve">limiting the differentiation to certain medical specialties; and</w:t>
      </w:r>
    </w:p>
    <w:p w:rsidR="003F3435" w:rsidRDefault="0032493E">
      <w:pPr>
        <w:spacing w:line="480" w:lineRule="auto"/>
        <w:ind w:firstLine="1440"/>
        <w:jc w:val="both"/>
      </w:pPr>
      <w:r>
        <w:t xml:space="preserve">(3)</w:t>
      </w:r>
      <w:r xml:space="preserve">
        <w:t> </w:t>
      </w:r>
      <w:r xml:space="preserve">
        <w:t> </w:t>
      </w:r>
      <w:r>
        <w:t xml:space="preserve">be rescinded at any time by a vote of the voting physician members of the entity's organized medical staff.</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