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86R11795 ATP-D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1913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certain cities to hold elections on the  November uniform election date.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subchapter, each general or special election in this state shall be held on one of the following dates:</w:t>
      </w:r>
    </w:p>
    <w:p w:rsidR="003F3435" w:rsidRDefault="0032493E">
      <w:pPr>
        <w:spacing w:line="480" w:lineRule="auto"/>
        <w:ind w:firstLine="1440"/>
        <w:jc w:val="both"/>
      </w:pPr>
      <w:r>
        <w:t xml:space="preserve">(1)</w:t>
      </w:r>
      <w:r xml:space="preserve">
        <w:t> </w:t>
      </w:r>
      <w:r xml:space="preserve">
        <w:t> </w:t>
      </w:r>
      <w:r>
        <w:t xml:space="preserve">the first Saturday in May in an odd-numbered year</w:t>
      </w:r>
      <w:r>
        <w:rPr>
          <w:u w:val="single"/>
        </w:rPr>
        <w:t xml:space="preserve">, for an election other than an election held by a city with a population of 1.18 million or more, located predominantly in a county that has a total area of less than 1,000 square miles, that has adopted a council-manager form of government</w:t>
      </w:r>
      <w:r>
        <w:t xml:space="preserve">;</w:t>
      </w:r>
    </w:p>
    <w:p w:rsidR="003F3435" w:rsidRDefault="0032493E">
      <w:pPr>
        <w:spacing w:line="480" w:lineRule="auto"/>
        <w:ind w:firstLine="1440"/>
        <w:jc w:val="both"/>
      </w:pPr>
      <w:r>
        <w:t xml:space="preserve">(2)</w:t>
      </w:r>
      <w:r xml:space="preserve">
        <w:t> </w:t>
      </w:r>
      <w:r xml:space="preserve">
        <w:t> </w:t>
      </w:r>
      <w:r>
        <w:t xml:space="preserve">the first Saturday in May in an even-numbered year, for an election held by a political subdivision other than a </w:t>
      </w:r>
      <w:r>
        <w:rPr>
          <w:u w:val="single"/>
        </w:rPr>
        <w:t xml:space="preserve">city with a population of 1.18 million or more, located predominantly in a county that has a total area of less than 1,000 square miles, that has adopted a council-manager form of government, or a</w:t>
      </w:r>
      <w:r>
        <w:t xml:space="preserve"> county; or</w:t>
      </w:r>
    </w:p>
    <w:p w:rsidR="003F3435" w:rsidRDefault="0032493E">
      <w:pPr>
        <w:spacing w:line="480" w:lineRule="auto"/>
        <w:ind w:firstLine="1440"/>
        <w:jc w:val="both"/>
      </w:pPr>
      <w:r>
        <w:t xml:space="preserve">(3)</w:t>
      </w:r>
      <w:r xml:space="preserve">
        <w:t> </w:t>
      </w:r>
      <w:r xml:space="preserve">
        <w:t> </w:t>
      </w:r>
      <w:r>
        <w:t xml:space="preserve">the first Tuesday after the first Monday in November.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41.0052,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governing body of a city with a population of 1.18 million or more, located predominantly in a county that has a total area of less than 1,000 square miles, that has adopted a council-manager form of government and that holds its general election for officers on a date other than the November uniform election date shall, not later than December 31, 2020, change the date on which it holds its general election for officers to the November uniform election date.  This subsection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