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1931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Texas Commission on Environmental Quality to conduct background checks.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411.122(d),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following state agencies are subject to this section:</w:t>
      </w:r>
    </w:p>
    <w:p w:rsidR="003F3435" w:rsidRDefault="0032493E">
      <w:pPr>
        <w:spacing w:line="480" w:lineRule="auto"/>
        <w:ind w:firstLine="1440"/>
        <w:jc w:val="both"/>
      </w:pPr>
      <w:r>
        <w:t xml:space="preserve">(1)</w:t>
      </w:r>
      <w:r xml:space="preserve">
        <w:t> </w:t>
      </w:r>
      <w:r xml:space="preserve">
        <w:t> </w:t>
      </w:r>
      <w:r>
        <w:t xml:space="preserve">Texas Appraiser Licensing and Certification Board;</w:t>
      </w:r>
    </w:p>
    <w:p w:rsidR="003F3435" w:rsidRDefault="0032493E">
      <w:pPr>
        <w:spacing w:line="480" w:lineRule="auto"/>
        <w:ind w:firstLine="1440"/>
        <w:jc w:val="both"/>
      </w:pPr>
      <w:r>
        <w:t xml:space="preserve">(2)</w:t>
      </w:r>
      <w:r xml:space="preserve">
        <w:t> </w:t>
      </w:r>
      <w:r xml:space="preserve">
        <w:t> </w:t>
      </w:r>
      <w:r>
        <w:t xml:space="preserve">Texas Board of Architectural Examiners;</w:t>
      </w:r>
    </w:p>
    <w:p w:rsidR="003F3435" w:rsidRDefault="0032493E">
      <w:pPr>
        <w:spacing w:line="480" w:lineRule="auto"/>
        <w:ind w:firstLine="1440"/>
        <w:jc w:val="both"/>
      </w:pPr>
      <w:r>
        <w:t xml:space="preserve">(3)</w:t>
      </w:r>
      <w:r xml:space="preserve">
        <w:t> </w:t>
      </w:r>
      <w:r xml:space="preserve">
        <w:t> </w:t>
      </w:r>
      <w:r>
        <w:t xml:space="preserve">Texas Board of Chiropractic Examiners;</w:t>
      </w:r>
    </w:p>
    <w:p w:rsidR="003F3435" w:rsidRDefault="0032493E">
      <w:pPr>
        <w:spacing w:line="480" w:lineRule="auto"/>
        <w:ind w:firstLine="1440"/>
        <w:jc w:val="both"/>
      </w:pPr>
      <w:r>
        <w:t xml:space="preserve">(4)</w:t>
      </w:r>
      <w:r xml:space="preserve">
        <w:t> </w:t>
      </w:r>
      <w:r xml:space="preserve">
        <w:t> </w:t>
      </w:r>
      <w:r>
        <w:t xml:space="preserve">State Board of Dental Examiners;</w:t>
      </w:r>
    </w:p>
    <w:p w:rsidR="003F3435" w:rsidRDefault="0032493E">
      <w:pPr>
        <w:spacing w:line="480" w:lineRule="auto"/>
        <w:ind w:firstLine="1440"/>
        <w:jc w:val="both"/>
      </w:pPr>
      <w:r>
        <w:t xml:space="preserve">(5)</w:t>
      </w:r>
      <w:r xml:space="preserve">
        <w:t> </w:t>
      </w:r>
      <w:r xml:space="preserve">
        <w:t> </w:t>
      </w:r>
      <w:r>
        <w:t xml:space="preserve">Texas Board of Professional Engineers;</w:t>
      </w:r>
    </w:p>
    <w:p w:rsidR="003F3435" w:rsidRDefault="0032493E">
      <w:pPr>
        <w:spacing w:line="480" w:lineRule="auto"/>
        <w:ind w:firstLine="1440"/>
        <w:jc w:val="both"/>
      </w:pPr>
      <w:r>
        <w:t xml:space="preserve">(6)</w:t>
      </w:r>
      <w:r xml:space="preserve">
        <w:t> </w:t>
      </w:r>
      <w:r xml:space="preserve">
        <w:t> </w:t>
      </w:r>
      <w:r>
        <w:t xml:space="preserve">Texas Funeral Service Commission;</w:t>
      </w:r>
    </w:p>
    <w:p w:rsidR="003F3435" w:rsidRDefault="0032493E">
      <w:pPr>
        <w:spacing w:line="480" w:lineRule="auto"/>
        <w:ind w:firstLine="1440"/>
        <w:jc w:val="both"/>
      </w:pPr>
      <w:r>
        <w:t xml:space="preserve">(7)</w:t>
      </w:r>
      <w:r xml:space="preserve">
        <w:t> </w:t>
      </w:r>
      <w:r xml:space="preserve">
        <w:t> </w:t>
      </w:r>
      <w:r>
        <w:t xml:space="preserve">Texas Board of Professional Geoscientists;</w:t>
      </w:r>
    </w:p>
    <w:p w:rsidR="003F3435" w:rsidRDefault="0032493E">
      <w:pPr>
        <w:spacing w:line="480" w:lineRule="auto"/>
        <w:ind w:firstLine="1440"/>
        <w:jc w:val="both"/>
      </w:pPr>
      <w:r>
        <w:t xml:space="preserve">(8)</w:t>
      </w:r>
      <w:r xml:space="preserve">
        <w:t> </w:t>
      </w:r>
      <w:r xml:space="preserve">
        <w:t> </w:t>
      </w:r>
      <w:r>
        <w:t xml:space="preserve">Department of State Health Services, except as provided by Section 411.110, and agencies attached to the department, including:</w:t>
      </w:r>
    </w:p>
    <w:p w:rsidR="003F3435" w:rsidRDefault="0032493E">
      <w:pPr>
        <w:spacing w:line="480" w:lineRule="auto"/>
        <w:ind w:firstLine="2160"/>
        <w:jc w:val="both"/>
      </w:pPr>
      <w:r>
        <w:t xml:space="preserve">(A)</w:t>
      </w:r>
      <w:r xml:space="preserve">
        <w:t> </w:t>
      </w:r>
      <w:r xml:space="preserve">
        <w:t> </w:t>
      </w:r>
      <w:r>
        <w:t xml:space="preserve">Texas State Board of Examiners of Marriage and Family Therapists;</w:t>
      </w:r>
    </w:p>
    <w:p w:rsidR="003F3435" w:rsidRDefault="0032493E">
      <w:pPr>
        <w:spacing w:line="480" w:lineRule="auto"/>
        <w:ind w:firstLine="2160"/>
        <w:jc w:val="both"/>
      </w:pPr>
      <w:r>
        <w:t xml:space="preserve">(B)</w:t>
      </w:r>
      <w:r xml:space="preserve">
        <w:t> </w:t>
      </w:r>
      <w:r xml:space="preserve">
        <w:t> </w:t>
      </w:r>
      <w:r>
        <w:t xml:space="preserve">Texas State Board of Examiners of Professional Counselors; and</w:t>
      </w:r>
    </w:p>
    <w:p w:rsidR="003F3435" w:rsidRDefault="0032493E">
      <w:pPr>
        <w:spacing w:line="480" w:lineRule="auto"/>
        <w:ind w:firstLine="2160"/>
        <w:jc w:val="both"/>
      </w:pPr>
      <w:r>
        <w:t xml:space="preserve">(C)</w:t>
      </w:r>
      <w:r xml:space="preserve">
        <w:t> </w:t>
      </w:r>
      <w:r xml:space="preserve">
        <w:t> </w:t>
      </w:r>
      <w:r>
        <w:t xml:space="preserve">Texas State Board of Social Worker Examiners;</w:t>
      </w:r>
    </w:p>
    <w:p w:rsidR="003F3435" w:rsidRDefault="0032493E">
      <w:pPr>
        <w:spacing w:line="480" w:lineRule="auto"/>
        <w:ind w:firstLine="1440"/>
        <w:jc w:val="both"/>
      </w:pPr>
      <w:r>
        <w:t xml:space="preserve">(9)</w:t>
      </w:r>
      <w:r xml:space="preserve">
        <w:t> </w:t>
      </w:r>
      <w:r xml:space="preserve">
        <w:t> </w:t>
      </w:r>
      <w:r>
        <w:t xml:space="preserve">Texas Board of Professional Land Surveying;</w:t>
      </w:r>
    </w:p>
    <w:p w:rsidR="003F3435" w:rsidRDefault="0032493E">
      <w:pPr>
        <w:spacing w:line="480" w:lineRule="auto"/>
        <w:ind w:firstLine="1440"/>
        <w:jc w:val="both"/>
      </w:pPr>
      <w:r>
        <w:t xml:space="preserve">(10)</w:t>
      </w:r>
      <w:r xml:space="preserve">
        <w:t> </w:t>
      </w:r>
      <w:r xml:space="preserve">
        <w:t> </w:t>
      </w:r>
      <w:r>
        <w:t xml:space="preserve">Texas Department of Licensing and Regulation, except as provided by Section 411.093;</w:t>
      </w:r>
    </w:p>
    <w:p w:rsidR="003F3435" w:rsidRDefault="0032493E">
      <w:pPr>
        <w:spacing w:line="480" w:lineRule="auto"/>
        <w:ind w:firstLine="1440"/>
        <w:jc w:val="both"/>
      </w:pPr>
      <w:r>
        <w:t xml:space="preserve">(11)</w:t>
      </w:r>
      <w:r xml:space="preserve">
        <w:t> </w:t>
      </w:r>
      <w:r xml:space="preserve">
        <w:t> </w:t>
      </w:r>
      <w:r>
        <w:t xml:space="preserve">[</w:t>
      </w:r>
      <w:r>
        <w:rPr>
          <w:strike/>
        </w:rPr>
        <w:t xml:space="preserve">Texas Commission on Environmental Quality;</w:t>
      </w:r>
    </w:p>
    <w:p w:rsidR="003F3435" w:rsidRDefault="0032493E">
      <w:pPr>
        <w:spacing w:line="480" w:lineRule="auto"/>
        <w:ind w:firstLine="1440"/>
        <w:jc w:val="both"/>
      </w:pPr>
      <w:r>
        <w:t xml:space="preserve">[</w:t>
      </w:r>
      <w:r>
        <w:rPr>
          <w:strike/>
        </w:rPr>
        <w:t xml:space="preserve">(12)</w:t>
      </w:r>
      <w:r>
        <w:t xml:space="preserve">]</w:t>
      </w:r>
      <w:r xml:space="preserve">
        <w:t> </w:t>
      </w:r>
      <w:r xml:space="preserve">
        <w:t> </w:t>
      </w:r>
      <w:r>
        <w:t xml:space="preserve">Texas Board of Occupational Therapy Examiners;</w:t>
      </w:r>
    </w:p>
    <w:p w:rsidR="003F3435" w:rsidRDefault="0032493E">
      <w:pPr>
        <w:spacing w:line="480" w:lineRule="auto"/>
        <w:ind w:firstLine="1440"/>
        <w:jc w:val="both"/>
      </w:pPr>
      <w:r>
        <w:rPr>
          <w:u w:val="single"/>
        </w:rPr>
        <w:t xml:space="preserve">(12)</w:t>
      </w:r>
      <w:r xml:space="preserve">
        <w:t> </w:t>
      </w:r>
      <w:r>
        <w:t xml:space="preserve">[</w:t>
      </w:r>
      <w:r>
        <w:rPr>
          <w:strike/>
        </w:rPr>
        <w:t xml:space="preserve">(13)</w:t>
      </w:r>
      <w:r>
        <w:t xml:space="preserve">]</w:t>
      </w:r>
      <w:r xml:space="preserve">
        <w:t> </w:t>
      </w:r>
      <w:r xml:space="preserve">
        <w:t> </w:t>
      </w:r>
      <w:r>
        <w:t xml:space="preserve">Texas Optometry Board;</w:t>
      </w:r>
    </w:p>
    <w:p w:rsidR="003F3435" w:rsidRDefault="0032493E">
      <w:pPr>
        <w:spacing w:line="480" w:lineRule="auto"/>
        <w:ind w:firstLine="1440"/>
        <w:jc w:val="both"/>
      </w:pPr>
      <w:r>
        <w:rPr>
          <w:u w:val="single"/>
        </w:rPr>
        <w:t xml:space="preserve">(13)</w:t>
      </w:r>
      <w:r xml:space="preserve">
        <w:t> </w:t>
      </w:r>
      <w:r>
        <w:t xml:space="preserve">[</w:t>
      </w:r>
      <w:r>
        <w:rPr>
          <w:strike/>
        </w:rPr>
        <w:t xml:space="preserve">(14)</w:t>
      </w:r>
      <w:r>
        <w:t xml:space="preserve">]</w:t>
      </w:r>
      <w:r xml:space="preserve">
        <w:t> </w:t>
      </w:r>
      <w:r xml:space="preserve">
        <w:t> </w:t>
      </w:r>
      <w:r>
        <w:t xml:space="preserve">Texas State Board of Pharmacy;</w:t>
      </w:r>
    </w:p>
    <w:p w:rsidR="003F3435" w:rsidRDefault="0032493E">
      <w:pPr>
        <w:spacing w:line="480" w:lineRule="auto"/>
        <w:ind w:firstLine="1440"/>
        <w:jc w:val="both"/>
      </w:pPr>
      <w:r>
        <w:rPr>
          <w:u w:val="single"/>
        </w:rPr>
        <w:t xml:space="preserve">(14)</w:t>
      </w:r>
      <w:r xml:space="preserve">
        <w:t> </w:t>
      </w:r>
      <w:r>
        <w:t xml:space="preserve">[</w:t>
      </w:r>
      <w:r>
        <w:rPr>
          <w:strike/>
        </w:rPr>
        <w:t xml:space="preserve">(15)</w:t>
      </w:r>
      <w:r>
        <w:t xml:space="preserve">]</w:t>
      </w:r>
      <w:r xml:space="preserve">
        <w:t> </w:t>
      </w:r>
      <w:r xml:space="preserve">
        <w:t> </w:t>
      </w:r>
      <w:r>
        <w:t xml:space="preserve">Texas Board of Physical Therapy Examiners;</w:t>
      </w:r>
    </w:p>
    <w:p w:rsidR="003F3435" w:rsidRDefault="0032493E">
      <w:pPr>
        <w:spacing w:line="480" w:lineRule="auto"/>
        <w:ind w:firstLine="1440"/>
        <w:jc w:val="both"/>
      </w:pPr>
      <w:r>
        <w:rPr>
          <w:u w:val="single"/>
        </w:rPr>
        <w:t xml:space="preserve">(15)</w:t>
      </w:r>
      <w:r xml:space="preserve">
        <w:t> </w:t>
      </w:r>
      <w:r>
        <w:t xml:space="preserve">[</w:t>
      </w:r>
      <w:r>
        <w:rPr>
          <w:strike/>
        </w:rPr>
        <w:t xml:space="preserve">(16)</w:t>
      </w:r>
      <w:r>
        <w:t xml:space="preserve">]</w:t>
      </w:r>
      <w:r xml:space="preserve">
        <w:t> </w:t>
      </w:r>
      <w:r xml:space="preserve">
        <w:t> </w:t>
      </w:r>
      <w:r>
        <w:t xml:space="preserve">Texas State Board of Plumbing Examiners;</w:t>
      </w:r>
    </w:p>
    <w:p w:rsidR="003F3435" w:rsidRDefault="0032493E">
      <w:pPr>
        <w:spacing w:line="480" w:lineRule="auto"/>
        <w:ind w:firstLine="1440"/>
        <w:jc w:val="both"/>
      </w:pPr>
      <w:r>
        <w:rPr>
          <w:u w:val="single"/>
        </w:rPr>
        <w:t xml:space="preserve">(16)</w:t>
      </w:r>
      <w:r xml:space="preserve">
        <w:t> </w:t>
      </w:r>
      <w:r>
        <w:t xml:space="preserve">[</w:t>
      </w:r>
      <w:r>
        <w:rPr>
          <w:strike/>
        </w:rPr>
        <w:t xml:space="preserve">(17)</w:t>
      </w:r>
      <w:r>
        <w:t xml:space="preserve">]</w:t>
      </w:r>
      <w:r xml:space="preserve">
        <w:t> </w:t>
      </w:r>
      <w:r xml:space="preserve">
        <w:t> </w:t>
      </w:r>
      <w:r>
        <w:t xml:space="preserve">Texas State Board of Podiatric Medical Examiners;</w:t>
      </w:r>
    </w:p>
    <w:p w:rsidR="003F3435" w:rsidRDefault="0032493E">
      <w:pPr>
        <w:spacing w:line="480" w:lineRule="auto"/>
        <w:ind w:firstLine="1440"/>
        <w:jc w:val="both"/>
      </w:pPr>
      <w:r>
        <w:rPr>
          <w:u w:val="single"/>
        </w:rPr>
        <w:t xml:space="preserve">(17)</w:t>
      </w:r>
      <w:r xml:space="preserve">
        <w:t> </w:t>
      </w:r>
      <w:r>
        <w:t xml:space="preserve">[</w:t>
      </w:r>
      <w:r>
        <w:rPr>
          <w:strike/>
        </w:rPr>
        <w:t xml:space="preserve">(18)</w:t>
      </w:r>
      <w:r>
        <w:t xml:space="preserve">]</w:t>
      </w:r>
      <w:r xml:space="preserve">
        <w:t> </w:t>
      </w:r>
      <w:r xml:space="preserve">
        <w:t> </w:t>
      </w:r>
      <w:r>
        <w:t xml:space="preserve">Texas State Board of Examiners of Psychologists;</w:t>
      </w:r>
    </w:p>
    <w:p w:rsidR="003F3435" w:rsidRDefault="0032493E">
      <w:pPr>
        <w:spacing w:line="480" w:lineRule="auto"/>
        <w:ind w:firstLine="1440"/>
        <w:jc w:val="both"/>
      </w:pPr>
      <w:r>
        <w:rPr>
          <w:u w:val="single"/>
        </w:rPr>
        <w:t xml:space="preserve">(18)</w:t>
      </w:r>
      <w:r xml:space="preserve">
        <w:t> </w:t>
      </w:r>
      <w:r>
        <w:t xml:space="preserve">[</w:t>
      </w:r>
      <w:r>
        <w:rPr>
          <w:strike/>
        </w:rPr>
        <w:t xml:space="preserve">(19)</w:t>
      </w:r>
      <w:r>
        <w:t xml:space="preserve">]</w:t>
      </w:r>
      <w:r xml:space="preserve">
        <w:t> </w:t>
      </w:r>
      <w:r xml:space="preserve">
        <w:t> </w:t>
      </w:r>
      <w:r>
        <w:t xml:space="preserve">Texas Real Estate Commission;</w:t>
      </w:r>
    </w:p>
    <w:p w:rsidR="003F3435" w:rsidRDefault="0032493E">
      <w:pPr>
        <w:spacing w:line="480" w:lineRule="auto"/>
        <w:ind w:firstLine="1440"/>
        <w:jc w:val="both"/>
      </w:pPr>
      <w:r>
        <w:rPr>
          <w:u w:val="single"/>
        </w:rPr>
        <w:t xml:space="preserve">(19)</w:t>
      </w:r>
      <w:r xml:space="preserve">
        <w:t> </w:t>
      </w:r>
      <w:r>
        <w:t xml:space="preserve">[</w:t>
      </w:r>
      <w:r>
        <w:rPr>
          <w:strike/>
        </w:rPr>
        <w:t xml:space="preserve">(20)</w:t>
      </w:r>
      <w:r>
        <w:t xml:space="preserve">]</w:t>
      </w:r>
      <w:r xml:space="preserve">
        <w:t> </w:t>
      </w:r>
      <w:r xml:space="preserve">
        <w:t> </w:t>
      </w:r>
      <w:r>
        <w:t xml:space="preserve">Texas Department of Transportation;</w:t>
      </w:r>
    </w:p>
    <w:p w:rsidR="003F3435" w:rsidRDefault="0032493E">
      <w:pPr>
        <w:spacing w:line="480" w:lineRule="auto"/>
        <w:ind w:firstLine="1440"/>
        <w:jc w:val="both"/>
      </w:pPr>
      <w:r>
        <w:rPr>
          <w:u w:val="single"/>
        </w:rPr>
        <w:t xml:space="preserve">(20)</w:t>
      </w:r>
      <w:r xml:space="preserve">
        <w:t> </w:t>
      </w:r>
      <w:r>
        <w:t xml:space="preserve">[</w:t>
      </w:r>
      <w:r>
        <w:rPr>
          <w:strike/>
        </w:rPr>
        <w:t xml:space="preserve">(21)</w:t>
      </w:r>
      <w:r>
        <w:t xml:space="preserve">]</w:t>
      </w:r>
      <w:r xml:space="preserve">
        <w:t> </w:t>
      </w:r>
      <w:r xml:space="preserve">
        <w:t> </w:t>
      </w:r>
      <w:r>
        <w:t xml:space="preserve">State Board of Veterinary Medical Examiners;</w:t>
      </w:r>
    </w:p>
    <w:p w:rsidR="003F3435" w:rsidRDefault="0032493E">
      <w:pPr>
        <w:spacing w:line="480" w:lineRule="auto"/>
        <w:ind w:firstLine="1440"/>
        <w:jc w:val="both"/>
      </w:pPr>
      <w:r>
        <w:rPr>
          <w:u w:val="single"/>
        </w:rPr>
        <w:t xml:space="preserve">(21)</w:t>
      </w:r>
      <w:r xml:space="preserve">
        <w:t> </w:t>
      </w:r>
      <w:r>
        <w:t xml:space="preserve">[</w:t>
      </w:r>
      <w:r>
        <w:rPr>
          <w:strike/>
        </w:rPr>
        <w:t xml:space="preserve">(22)</w:t>
      </w:r>
      <w:r>
        <w:t xml:space="preserve">]</w:t>
      </w:r>
      <w:r xml:space="preserve">
        <w:t> </w:t>
      </w:r>
      <w:r xml:space="preserve">
        <w:t> </w:t>
      </w:r>
      <w:r>
        <w:t xml:space="preserve">Texas Department of Housing and Community Affairs;</w:t>
      </w:r>
    </w:p>
    <w:p w:rsidR="003F3435" w:rsidRDefault="0032493E">
      <w:pPr>
        <w:spacing w:line="480" w:lineRule="auto"/>
        <w:ind w:firstLine="1440"/>
        <w:jc w:val="both"/>
      </w:pPr>
      <w:r>
        <w:rPr>
          <w:u w:val="single"/>
        </w:rPr>
        <w:t xml:space="preserve">(22)</w:t>
      </w:r>
      <w:r xml:space="preserve">
        <w:t> </w:t>
      </w:r>
      <w:r>
        <w:t xml:space="preserve">[</w:t>
      </w:r>
      <w:r>
        <w:rPr>
          <w:strike/>
        </w:rPr>
        <w:t xml:space="preserve">(23)</w:t>
      </w:r>
      <w:r>
        <w:t xml:space="preserve">]</w:t>
      </w:r>
      <w:r xml:space="preserve">
        <w:t> </w:t>
      </w:r>
      <w:r xml:space="preserve">
        <w:t> </w:t>
      </w:r>
      <w:r>
        <w:t xml:space="preserve">secretary of state;</w:t>
      </w:r>
    </w:p>
    <w:p w:rsidR="003F3435" w:rsidRDefault="0032493E">
      <w:pPr>
        <w:spacing w:line="480" w:lineRule="auto"/>
        <w:ind w:firstLine="1440"/>
        <w:jc w:val="both"/>
      </w:pPr>
      <w:r>
        <w:rPr>
          <w:u w:val="single"/>
        </w:rPr>
        <w:t xml:space="preserve">(23)</w:t>
      </w:r>
      <w:r xml:space="preserve">
        <w:t> </w:t>
      </w:r>
      <w:r>
        <w:t xml:space="preserve">[</w:t>
      </w:r>
      <w:r>
        <w:rPr>
          <w:strike/>
        </w:rPr>
        <w:t xml:space="preserve">(24)</w:t>
      </w:r>
      <w:r>
        <w:t xml:space="preserve">]</w:t>
      </w:r>
      <w:r xml:space="preserve">
        <w:t> </w:t>
      </w:r>
      <w:r xml:space="preserve">
        <w:t> </w:t>
      </w:r>
      <w:r>
        <w:t xml:space="preserve">state fire marshal;</w:t>
      </w:r>
    </w:p>
    <w:p w:rsidR="003F3435" w:rsidRDefault="0032493E">
      <w:pPr>
        <w:spacing w:line="480" w:lineRule="auto"/>
        <w:ind w:firstLine="1440"/>
        <w:jc w:val="both"/>
      </w:pPr>
      <w:r>
        <w:rPr>
          <w:u w:val="single"/>
        </w:rPr>
        <w:t xml:space="preserve">(24)</w:t>
      </w:r>
      <w:r xml:space="preserve">
        <w:t> </w:t>
      </w:r>
      <w:r>
        <w:t xml:space="preserve">[</w:t>
      </w:r>
      <w:r>
        <w:rPr>
          <w:strike/>
        </w:rPr>
        <w:t xml:space="preserve">(25)</w:t>
      </w:r>
      <w:r>
        <w:t xml:space="preserve">]</w:t>
      </w:r>
      <w:r xml:space="preserve">
        <w:t> </w:t>
      </w:r>
      <w:r xml:space="preserve">
        <w:t> </w:t>
      </w:r>
      <w:r>
        <w:t xml:space="preserve">Texas Education Agency;</w:t>
      </w:r>
    </w:p>
    <w:p w:rsidR="003F3435" w:rsidRDefault="0032493E">
      <w:pPr>
        <w:spacing w:line="480" w:lineRule="auto"/>
        <w:ind w:firstLine="1440"/>
        <w:jc w:val="both"/>
      </w:pPr>
      <w:r>
        <w:rPr>
          <w:u w:val="single"/>
        </w:rPr>
        <w:t xml:space="preserve">(25)</w:t>
      </w:r>
      <w:r xml:space="preserve">
        <w:t> </w:t>
      </w:r>
      <w:r>
        <w:t xml:space="preserve">[</w:t>
      </w:r>
      <w:r>
        <w:rPr>
          <w:strike/>
        </w:rPr>
        <w:t xml:space="preserve">(26)</w:t>
      </w:r>
      <w:r>
        <w:t xml:space="preserve">]</w:t>
      </w:r>
      <w:r xml:space="preserve">
        <w:t> </w:t>
      </w:r>
      <w:r xml:space="preserve">
        <w:t> </w:t>
      </w:r>
      <w:r>
        <w:t xml:space="preserve">Department of Agriculture; and</w:t>
      </w:r>
    </w:p>
    <w:p w:rsidR="003F3435" w:rsidRDefault="0032493E">
      <w:pPr>
        <w:spacing w:line="480" w:lineRule="auto"/>
        <w:ind w:firstLine="1440"/>
        <w:jc w:val="both"/>
      </w:pPr>
      <w:r>
        <w:rPr>
          <w:u w:val="single"/>
        </w:rPr>
        <w:t xml:space="preserve">(26)</w:t>
      </w:r>
      <w:r xml:space="preserve">
        <w:t> </w:t>
      </w:r>
      <w:r>
        <w:t xml:space="preserve">[</w:t>
      </w:r>
      <w:r>
        <w:rPr>
          <w:strike/>
        </w:rPr>
        <w:t xml:space="preserve">(27)</w:t>
      </w:r>
      <w:r>
        <w:t xml:space="preserve">]</w:t>
      </w:r>
      <w:r xml:space="preserve">
        <w:t> </w:t>
      </w:r>
      <w:r xml:space="preserve">
        <w:t> </w:t>
      </w:r>
      <w:r>
        <w:t xml:space="preserve">Texas Department of Motor Vehicles.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411, Government Code, is amended by adding Section 411.1221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411.1221.</w:t>
      </w:r>
      <w:r>
        <w:rPr>
          <w:u w:val="single"/>
        </w:rPr>
        <w:t xml:space="preserve"> </w:t>
      </w:r>
      <w:r>
        <w:rPr>
          <w:u w:val="single"/>
        </w:rPr>
        <w:t xml:space="preserve"> </w:t>
      </w:r>
      <w:r>
        <w:rPr>
          <w:u w:val="single"/>
        </w:rPr>
        <w:t xml:space="preserve">ACCESS TO CRIMINAL HISTORY RECORD INFORMATION:  TEXAS COMMISSION ON ENVIRONMENTAL QUALITY.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"Person" does not include a governmental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is entitled to obtain from the department criminal history record information maintained by the department that relates to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an applicant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occupational license from the commission;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permit described by Subsection (c) from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the holder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occupational license from the commission;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permit described by Subsection (c) from the commission;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requests a determination of eligibility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occupational license from the commission;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permit described by Subsection (c) from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Subsections (b)(1)(B), (b)(2)(B), and (b)(3)(B) apply to permits issued by the commission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Chapters 361, 382, and 401, Health and Safety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Chapters 26 and 27,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person described by Subsection (b) is not an individual, the commission is entitled to obtain from the department criminal history record information maintained by the department that relates to any individual who owns an interest in or exercises control over the person described by Subsection (b).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5, Water Code, is amended by adding Section 5.1021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5.1021.</w:t>
      </w:r>
      <w:r>
        <w:rPr>
          <w:u w:val="single"/>
        </w:rPr>
        <w:t xml:space="preserve"> </w:t>
      </w:r>
      <w:r>
        <w:rPr>
          <w:u w:val="single"/>
        </w:rPr>
        <w:t xml:space="preserve"> </w:t>
      </w:r>
      <w:r>
        <w:rPr>
          <w:u w:val="single"/>
        </w:rPr>
        <w:t xml:space="preserve">BACKGROUND CHECKS.  (a)</w:t>
      </w:r>
      <w:r>
        <w:rPr>
          <w:u w:val="single"/>
        </w:rPr>
        <w:t xml:space="preserve"> </w:t>
      </w:r>
      <w:r>
        <w:rPr>
          <w:u w:val="single"/>
        </w:rPr>
        <w:t xml:space="preserve"> </w:t>
      </w:r>
      <w:r>
        <w:rPr>
          <w:u w:val="single"/>
        </w:rPr>
        <w:t xml:space="preserve">In evaluating an application for the issuance or renewal of, or a request for a determination of eligibility for, a permit described by Subsection (b), the commission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 the criminal history record information of the applicant or requestor, or of any individual who owns an interest in or exercises control over the applicant or requestor, as described by Section 411.1221,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a business background check of the applicant or requestor, or of any individual who owns an interest in or exercises control over the applicant or requestor.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Subsection (a) applies to permits issued by the commission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Chapters 361, 382, and 401, Health and Safety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Chapters 26 and 27 of this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applications or requests by governmental entities.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may not be construed or applied in a manner that interferes with the authority of the Commission to carry out criminal background checks pursuant to Chapter 53, Texas Occupations Code, within the Commission's occupational licensing programs as described in Chapter 37, Texas Water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may adopt rules to implement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application for the issuance or renewal of, or a request for a determination of eligibility for, a permit submitted to the Texas Commission on Environmental Quality on or after the effective date of this Act.  An application or request submitted before the effective date of this Act is governed by the law in effect on the date the application or request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