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86R14359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situs for ad valorem tax purposes of certain docks and piers located in more than one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Tax Code, is amended by adding Section 21.11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DOCKS AND PIERS.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"Dock" means a structure that extends not further than 30 feet from and is substantially supported by mainland.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"Mainland" means land above the line of mean lower low tide.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"Pier" means a structure that extends more than 30 feet from mainland and is substantially supported by submerged land.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"Submerged land" means land below the line of mean lower low tide.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property that is located on the submerged land of one county and the mainland of another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dock and tangible personal property permanently located on the dock are taxable by the county that taxes the mainland that substantially supports the dock;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pier and tangible personal property permanently located on the pier are taxable by the county that taxes the submerged land that substantially supports the pier.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