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1939</w:t>
      </w:r>
    </w:p>
    <w:p w:rsidR="003F3435" w:rsidRDefault="0032493E">
      <w:pPr>
        <w:ind w:firstLine="720"/>
        <w:jc w:val="both"/>
      </w:pPr>
      <w:r>
        <w:t xml:space="preserve">(Burrows)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Sections 14A.0065 and 14A.0115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w:t>
      </w:r>
      <w:r>
        <w:rPr>
          <w:u w:val="single"/>
        </w:rPr>
        <w:t xml:space="preserve"> </w:t>
      </w:r>
      <w:r>
        <w:rPr>
          <w:u w:val="single"/>
        </w:rPr>
        <w:t xml:space="preserve"> </w:t>
      </w:r>
      <w:r>
        <w:rPr>
          <w:u w:val="single"/>
        </w:rPr>
        <w:t xml:space="preserve">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14A.0115.</w:t>
      </w:r>
      <w:r>
        <w:rPr>
          <w:u w:val="single"/>
        </w:rPr>
        <w:t xml:space="preserve"> </w:t>
      </w:r>
      <w:r>
        <w:rPr>
          <w:u w:val="single"/>
        </w:rPr>
        <w:t xml:space="preserve"> </w:t>
      </w:r>
      <w:r>
        <w:rPr>
          <w:u w:val="single"/>
        </w:rPr>
        <w:t xml:space="preserve">GRAPE BYPRODUCTS.  Notwithstanding any other law, a natural byproduct of grapes stored in a public warehouse operator's warehouse is an agricultural commodity and not subject to regulation under other law, regardless of the byproduct's alcohol content, until the byproduct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removed from the warehouse;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mixed with another ingredient.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