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86R5568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heir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Tax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"Heir property"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one or more individuals, at least one of whom claims the property as the individual's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by the owner or owners by will, transfer on death deed, or intestacy, regardless of whether the interests of the owners are recorded in the real property records of the county in which the property is located.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"Heir property owner" means an owner of heir property who claims the property as the individual's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5.061.</w:t>
      </w:r>
      <w:r>
        <w:rPr>
          <w:u w:val="single"/>
        </w:rPr>
        <w:t xml:space="preserve"> </w:t>
      </w:r>
      <w:r>
        <w:rPr>
          <w:u w:val="single"/>
        </w:rPr>
        <w:t xml:space="preserve"> </w:t>
      </w:r>
      <w:r>
        <w:rPr>
          <w:u w:val="single"/>
        </w:rPr>
        <w:t xml:space="preserve">EXPLANATION OF INFORMATION RELATED TO HEIR PROPERTY.  (a)  The comptroller shall prepare and electronically publish a pamphlet that provides information to assist heir property owners in applying for a residence homestead exemption authorized by Chapter 11. The pamphlet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residence homestead exemptions that may be available to an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process for applying for an exemption;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documents an owner must submit with an application to demonstrate the owner's eligibility for an exemption;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list of individuals and organizations able to  provide free legal assistance to an owner in applying for an exemption;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general description of the process by which an owner may record the owner's interest in the heir property in the real property records of the county in which the property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prepare and maintain a list of individuals and organizations described by Subsection (a)(4).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11.26,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11.261, Tax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11.43, Tax Code, is amended by amending Subsection (o) and adding Subsection (o-1) to read as follows:</w:t>
      </w:r>
    </w:p>
    <w:p w:rsidR="003F3435" w:rsidRDefault="0032493E">
      <w:pPr>
        <w:spacing w:line="480" w:lineRule="auto"/>
        <w:ind w:firstLine="720"/>
        <w:jc w:val="both"/>
      </w:pPr>
      <w:r>
        <w:t xml:space="preserve">(o)</w:t>
      </w:r>
      <w:r xml:space="preserve">
        <w:t> </w:t>
      </w:r>
      <w:r xml:space="preserve">
        <w:t> </w:t>
      </w:r>
      <w:r>
        <w:t xml:space="preserve">The application form for </w:t>
      </w:r>
      <w:r>
        <w:rPr>
          <w:u w:val="single"/>
        </w:rPr>
        <w:t xml:space="preserve">a residence homestead</w:t>
      </w:r>
      <w:r>
        <w:t xml:space="preserve"> [</w:t>
      </w:r>
      <w:r>
        <w:rPr>
          <w:strike/>
        </w:rPr>
        <w:t xml:space="preserve">an</w:t>
      </w:r>
      <w:r>
        <w:t xml:space="preserve">] exemption [</w:t>
      </w:r>
      <w:r>
        <w:rPr>
          <w:strike/>
        </w:rPr>
        <w:t xml:space="preserve">authorized by Section 11.13</w:t>
      </w:r>
      <w:r>
        <w:t xml:space="preserve">] must require an applicant [</w:t>
      </w:r>
      <w:r>
        <w:rPr>
          <w:strike/>
        </w:rPr>
        <w:t xml:space="preserve">for an exemption under Subsection (c) or (d) of that section</w:t>
      </w:r>
      <w:r>
        <w:t xml:space="preserve">] who is not specifically identified on a deed or other appropriate instrument recorded in the [</w:t>
      </w:r>
      <w:r>
        <w:rPr>
          <w:strike/>
        </w:rPr>
        <w:t xml:space="preserve">applicable</w:t>
      </w:r>
      <w:r>
        <w:t xml:space="preserve">] real property records </w:t>
      </w:r>
      <w:r>
        <w:rPr>
          <w:u w:val="single"/>
        </w:rPr>
        <w:t xml:space="preserve">of the county in which the property is located</w:t>
      </w:r>
      <w:r>
        <w:t xml:space="preserve"> as an owner of the residence homestead</w:t>
      </w:r>
      <w:r>
        <w:rPr>
          <w:u w:val="single"/>
        </w:rPr>
        <w:t xml:space="preserve">, including an heir property owner,</w:t>
      </w:r>
      <w:r>
        <w:t xml:space="preserve"> to provide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affidavit [</w:t>
      </w:r>
      <w:r>
        <w:rPr>
          <w:strike/>
        </w:rPr>
        <w:t xml:space="preserve">or other compelling evidence</w:t>
      </w:r>
      <w:r>
        <w:t xml:space="preserve">] establishing the applicant's ownership of an interest in the </w:t>
      </w:r>
      <w:r>
        <w:rPr>
          <w:u w:val="single"/>
        </w:rPr>
        <w:t xml:space="preserve">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death certificate of the prior owner of the property, if the applicant is an heir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most recent utility bill for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citation of any court record relating to the applicant's ownership of the property if available</w:t>
      </w:r>
      <w:r>
        <w:t xml:space="preserve"> [</w:t>
      </w:r>
      <w:r>
        <w:rPr>
          <w:strike/>
        </w:rPr>
        <w:t xml:space="preserve">homestead</w:t>
      </w:r>
      <w:r>
        <w:t xml:space="preserve">].</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The application form for a residence homestead exemption may not require an heir property owner to provide a copy of an instrument recorded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11, Tax Code, is amended by adding Section 11.49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11.49.</w:t>
      </w:r>
      <w:r>
        <w:rPr>
          <w:u w:val="single"/>
        </w:rPr>
        <w:t xml:space="preserve"> </w:t>
      </w:r>
      <w:r>
        <w:rPr>
          <w:u w:val="single"/>
        </w:rPr>
        <w:t xml:space="preserve"> </w:t>
      </w:r>
      <w:r>
        <w:rPr>
          <w:u w:val="single"/>
        </w:rPr>
        <w:t xml:space="preserve">LEGAL TITLE NOT AFFECTED.  (a)  The grant or denial of an application by an heir property owner for a residence homestead exemption under this chapter does not affect the legal title of the property subject to the application and does not operate to transfer title to that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chief appraiser, or appraisal review board may not be made a party to a proceeding to adjudicate ownership of property described by Subsection (a) except as prescribed by this title.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33.06,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33.065, Tax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January 1, 2020, the comptroller of public accounts shall make available the pamphlet required by Section 5.061, Tax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