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Watson, 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Buckingham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laws of this state to certain consumer financial transactions.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342.005,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342.005.</w:t>
      </w:r>
      <w:r xml:space="preserve">
        <w:t> </w:t>
      </w:r>
      <w:r xml:space="preserve">
        <w:t> </w:t>
      </w:r>
      <w:r>
        <w:t xml:space="preserve">APPLICABILITY OF CHAPTER.  Except as provided by Sections 302.001(d) and 342.004(c), a loan is subject to this chapter if the loan: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provides for interest in excess of 10 percent a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extended primarily for personal, family, or household use </w:t>
      </w:r>
      <w:r>
        <w:rPr>
          <w:u w:val="single"/>
        </w:rPr>
        <w:t xml:space="preserve">to a person who is located in this state at the time the loan is made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made by a person engaged in the business of making, arranging, or negotiating those types of loans;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either: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not secured by a lien on real property;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described by Section 342.001(4), 342.301, or 342.456 and is predominantly payable in monthly installments.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342.053,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342.053.</w:t>
      </w:r>
      <w:r xml:space="preserve">
        <w:t> </w:t>
      </w:r>
      <w:r xml:space="preserve">
        <w:t> </w:t>
      </w:r>
      <w:r>
        <w:t xml:space="preserve">AREA OF BUSINESS; LOANS BY MAIL </w:t>
      </w:r>
      <w:r>
        <w:rPr>
          <w:u w:val="single"/>
        </w:rPr>
        <w:t xml:space="preserve">OR ONLINE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342.053(b),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lender may make, negotiate, arrange, and collect loans by mail </w:t>
      </w:r>
      <w:r>
        <w:rPr>
          <w:u w:val="single"/>
        </w:rPr>
        <w:t xml:space="preserve">or online</w:t>
      </w:r>
      <w:r>
        <w:t xml:space="preserve"> from a licensed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343.002,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343.002.</w:t>
      </w:r>
      <w:r xml:space="preserve">
        <w:t> </w:t>
      </w:r>
      <w:r xml:space="preserve">
        <w:t> </w:t>
      </w:r>
      <w:r>
        <w:t xml:space="preserve">APPLICABILITY. 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applies to a loan under this chapter that is extended to a person who is located in this state at the time the loan is made.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reverse mortgage;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open-end account, as defined by Section 301.002.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345.007, Finance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applies to a retail installment transaction extended to a person who is located in this state at the time the transaction is entered into.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346.004(a),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Unless the contract for the account provides otherwise, this chapter applies to a revolving credit account described by Section 346.003 if the loan or extension of credit is </w:t>
      </w:r>
      <w:r>
        <w:rPr>
          <w:u w:val="single"/>
        </w:rPr>
        <w:t xml:space="preserve">extended</w:t>
      </w:r>
      <w:r>
        <w:t xml:space="preserve"> primarily for personal, family, or household use </w:t>
      </w:r>
      <w:r>
        <w:rPr>
          <w:u w:val="single"/>
        </w:rPr>
        <w:t xml:space="preserve">to a person who is located in this state at the time the loan is made or the extension of credit is entered into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347, Finance Code, is amended by adding Section 347.008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347.008.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Each credit transaction extended to a person who is located in this state at the time the transaction is entered into is subject to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Section 348.007(a),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otherwise provided by this section, each retail installment transaction </w:t>
      </w:r>
      <w:r>
        <w:rPr>
          <w:u w:val="single"/>
        </w:rPr>
        <w:t xml:space="preserve">extended to a person who is located in this state at the time the transaction is entered into</w:t>
      </w:r>
      <w:r>
        <w:t xml:space="preserve"> is subject to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351, Finance Code, is amended by adding Section 351.012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351.012.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CHAPTER.  This chapter applies to a property tax loan that is extended to a person for payment of property taxes on real property located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10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351.053,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351.053.</w:t>
      </w:r>
      <w:r xml:space="preserve">
        <w:t> </w:t>
      </w:r>
      <w:r xml:space="preserve">
        <w:t> </w:t>
      </w:r>
      <w:r>
        <w:t xml:space="preserve">AREA OF BUSINESS; PROPERTY TAX LOANS BY MAIL </w:t>
      </w:r>
      <w:r>
        <w:rPr>
          <w:u w:val="single"/>
        </w:rPr>
        <w:t xml:space="preserve">OR ONLINE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351.053(b),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property tax lender may make, negotiate, arrange, and collect property tax loans by mail </w:t>
      </w:r>
      <w:r>
        <w:rPr>
          <w:u w:val="single"/>
        </w:rPr>
        <w:t xml:space="preserve">or online</w:t>
      </w:r>
      <w:r>
        <w:t xml:space="preserve"> from a licensed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12</w:t>
      </w:r>
      <w:r>
        <w:t xml:space="preserve">.</w:t>
      </w:r>
      <w:r xml:space="preserve">
        <w:t> </w:t>
      </w:r>
      <w:r xml:space="preserve">
        <w:t> </w:t>
      </w:r>
      <w:r>
        <w:t xml:space="preserve">Chapter 352, Finance Code, is amended by adding Section 352.009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CHAPTER.  This chapter applies to a refund anticipation loan that is extended to a person who is located in this state at the time the loan is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371.003(8), Finance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"Pawn transaction" means the pledging</w:t>
      </w:r>
      <w:r>
        <w:rPr>
          <w:u w:val="single"/>
        </w:rPr>
        <w:t xml:space="preserve">, by a person present in this state at the time of the transaction,</w:t>
      </w:r>
      <w:r>
        <w:t xml:space="preserve"> with a pawnbroker of a single item of goods as security for a loan of money.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14</w:t>
      </w:r>
      <w:r>
        <w:t xml:space="preserve">.</w:t>
      </w:r>
      <w:r xml:space="preserve">
        <w:t> </w:t>
      </w:r>
      <w:r xml:space="preserve">
        <w:t> </w:t>
      </w:r>
      <w:r>
        <w:t xml:space="preserve">Section 393.602(a),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subchapter applies only to a credit services organization that</w:t>
      </w:r>
      <w:r>
        <w:rPr>
          <w:u w:val="single"/>
        </w:rPr>
        <w:t xml:space="preserve">, with respect to a consumer who is located in this state at the time of the transaction,</w:t>
      </w:r>
      <w:r>
        <w:t xml:space="preserve"> obtains for a consumer or assists a consumer in obtaining an extension of consumer credit in the form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deferred presentment transaction;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motor vehicle title loan.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