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Birdwell, Buckingham</w:t>
      </w:r>
      <w:r xml:space="preserve">
        <w:tab wTab="150" tlc="none" cTlc="0"/>
      </w:r>
      <w:r>
        <w:t xml:space="preserve">S.B.</w:t>
      </w:r>
      <w:r xml:space="preserve">
        <w:t> </w:t>
      </w:r>
      <w:r>
        <w:t xml:space="preserve">No.</w:t>
      </w:r>
      <w:r xml:space="preserve">
        <w:t> </w:t>
      </w:r>
      <w:r>
        <w:t xml:space="preserve">1949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Texas law to consumer financial transactions extended to persons located in this state at the time the transaction is entered into.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342.005, Finance Code, is amended to read as follows:</w:t>
      </w:r>
    </w:p>
    <w:p w:rsidR="003F3435" w:rsidRDefault="0032493E">
      <w:pPr>
        <w:spacing w:line="480" w:lineRule="auto"/>
        <w:ind w:firstLine="720"/>
        <w:jc w:val="both"/>
      </w:pPr>
      <w:r>
        <w:t xml:space="preserve">Sec.</w:t>
      </w:r>
      <w:r xml:space="preserve">
        <w:t> </w:t>
      </w:r>
      <w:r>
        <w:t xml:space="preserve">342.005.</w:t>
      </w:r>
      <w:r xml:space="preserve">
        <w:t> </w:t>
      </w:r>
      <w:r xml:space="preserve">
        <w:t> </w:t>
      </w:r>
      <w:r>
        <w:t xml:space="preserve">APPLICABILITY OF CHAPTER.  Except as provided by Sections 302.001(d) and 342.004(c), a loan is subject to this chapter if the loan:</w:t>
      </w:r>
    </w:p>
    <w:p w:rsidR="003F3435" w:rsidRDefault="0032493E">
      <w:pPr>
        <w:spacing w:line="480" w:lineRule="auto"/>
        <w:ind w:firstLine="1440"/>
        <w:jc w:val="both"/>
      </w:pPr>
      <w:r>
        <w:t xml:space="preserve">(1)</w:t>
      </w:r>
      <w:r xml:space="preserve">
        <w:t> </w:t>
      </w:r>
      <w:r xml:space="preserve">
        <w:t> </w:t>
      </w:r>
      <w:r>
        <w:t xml:space="preserve">provides for interest in excess of 10 percent a year;</w:t>
      </w:r>
    </w:p>
    <w:p w:rsidR="003F3435" w:rsidRDefault="0032493E">
      <w:pPr>
        <w:spacing w:line="480" w:lineRule="auto"/>
        <w:ind w:firstLine="1440"/>
        <w:jc w:val="both"/>
      </w:pPr>
      <w:r>
        <w:t xml:space="preserve">(2)</w:t>
      </w:r>
      <w:r xml:space="preserve">
        <w:t> </w:t>
      </w:r>
      <w:r xml:space="preserve">
        <w:t> </w:t>
      </w:r>
      <w:r>
        <w:t xml:space="preserve">is extended primarily for personal, family, or household use </w:t>
      </w:r>
      <w:r>
        <w:rPr>
          <w:u w:val="single"/>
        </w:rPr>
        <w:t xml:space="preserve">to a person who is located in this state at the time the loan is entered into</w:t>
      </w:r>
      <w:r>
        <w:t xml:space="preserve">;</w:t>
      </w:r>
    </w:p>
    <w:p w:rsidR="003F3435" w:rsidRDefault="0032493E">
      <w:pPr>
        <w:spacing w:line="480" w:lineRule="auto"/>
        <w:ind w:firstLine="1440"/>
        <w:jc w:val="both"/>
      </w:pPr>
      <w:r>
        <w:t xml:space="preserve">(3)</w:t>
      </w:r>
      <w:r xml:space="preserve">
        <w:t> </w:t>
      </w:r>
      <w:r xml:space="preserve">
        <w:t> </w:t>
      </w:r>
      <w:r>
        <w:t xml:space="preserve">is made by a person engaged in the business of making, arranging, or negotiating those types of loans; and</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is not secured by a lien on real property; or</w:t>
      </w:r>
    </w:p>
    <w:p w:rsidR="003F3435" w:rsidRDefault="0032493E">
      <w:pPr>
        <w:spacing w:line="480" w:lineRule="auto"/>
        <w:ind w:firstLine="2160"/>
        <w:jc w:val="both"/>
      </w:pPr>
      <w:r>
        <w:t xml:space="preserve">(B)</w:t>
      </w:r>
      <w:r xml:space="preserve">
        <w:t> </w:t>
      </w:r>
      <w:r xml:space="preserve">
        <w:t> </w:t>
      </w:r>
      <w:r>
        <w:t xml:space="preserve">is described by Section 342.001(4), 342.301, or 342.456 and is predominantly payable in monthly installments.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342.053, Finance Code, is amended to read as follows:</w:t>
      </w:r>
    </w:p>
    <w:p w:rsidR="003F3435" w:rsidRDefault="0032493E">
      <w:pPr>
        <w:spacing w:line="480" w:lineRule="auto"/>
        <w:ind w:firstLine="720"/>
        <w:jc w:val="both"/>
      </w:pPr>
      <w:r>
        <w:t xml:space="preserve">Sec.</w:t>
      </w:r>
      <w:r xml:space="preserve">
        <w:t> </w:t>
      </w:r>
      <w:r>
        <w:t xml:space="preserve">342.053.</w:t>
      </w:r>
      <w:r xml:space="preserve">
        <w:t> </w:t>
      </w:r>
      <w:r xml:space="preserve">
        <w:t> </w:t>
      </w:r>
      <w:r>
        <w:t xml:space="preserve">AREA OF BUSINESS; LOANS </w:t>
      </w:r>
      <w:r>
        <w:rPr>
          <w:u w:val="single"/>
        </w:rPr>
        <w:t xml:space="preserve">ONLINE OR</w:t>
      </w:r>
      <w:r>
        <w:t xml:space="preserve"> BY MAIL.  (a)</w:t>
      </w:r>
      <w:r xml:space="preserve">
        <w:t> </w:t>
      </w:r>
      <w:r xml:space="preserve">
        <w:t> </w:t>
      </w:r>
      <w:r>
        <w:t xml:space="preserve">A lender is not limited to making loans to residents of the community in which the office for which the license or other authority is granted.</w:t>
      </w:r>
    </w:p>
    <w:p w:rsidR="003F3435" w:rsidRDefault="0032493E">
      <w:pPr>
        <w:spacing w:line="480" w:lineRule="auto"/>
        <w:ind w:firstLine="720"/>
        <w:jc w:val="both"/>
      </w:pPr>
      <w:r>
        <w:t xml:space="preserve">(b)</w:t>
      </w:r>
      <w:r xml:space="preserve">
        <w:t> </w:t>
      </w:r>
      <w:r xml:space="preserve">
        <w:t> </w:t>
      </w:r>
      <w:r>
        <w:t xml:space="preserve">A lender may make, negotiate, arrange, and collect loans </w:t>
      </w:r>
      <w:r>
        <w:rPr>
          <w:u w:val="single"/>
        </w:rPr>
        <w:t xml:space="preserve">online from a licensed office, or</w:t>
      </w:r>
      <w:r>
        <w:t xml:space="preserve"> by mail from a licensed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343.002, Finance Code, is amended to read as follows:</w:t>
      </w:r>
    </w:p>
    <w:p w:rsidR="003F3435" w:rsidRDefault="0032493E">
      <w:pPr>
        <w:spacing w:line="480" w:lineRule="auto"/>
        <w:ind w:firstLine="720"/>
        <w:jc w:val="both"/>
      </w:pPr>
      <w:r>
        <w:t xml:space="preserve">Sec.</w:t>
      </w:r>
      <w:r xml:space="preserve">
        <w:t> </w:t>
      </w:r>
      <w:r>
        <w:t xml:space="preserve">343.002.</w:t>
      </w:r>
      <w:r xml:space="preserve">
        <w:t> </w:t>
      </w:r>
      <w:r xml:space="preserve">
        <w:t> </w:t>
      </w:r>
      <w:r>
        <w:t xml:space="preserve">APPLICABILITY.  </w:t>
      </w:r>
      <w:r>
        <w:rPr>
          <w:u w:val="single"/>
        </w:rPr>
        <w:t xml:space="preserve">(a)</w:t>
      </w:r>
      <w:r>
        <w:rPr>
          <w:u w:val="single"/>
        </w:rPr>
        <w:t xml:space="preserve"> </w:t>
      </w:r>
      <w:r>
        <w:rPr>
          <w:u w:val="single"/>
        </w:rPr>
        <w:t xml:space="preserve"> </w:t>
      </w:r>
      <w:r>
        <w:rPr>
          <w:u w:val="single"/>
        </w:rPr>
        <w:t xml:space="preserve">This chapter applies to a loan under this chapter that is extended to a person who is located in this state at the time the loan is entered into.</w:t>
      </w:r>
    </w:p>
    <w:p w:rsidR="003F3435" w:rsidRDefault="0032493E">
      <w:pPr>
        <w:spacing w:line="480" w:lineRule="auto"/>
        <w:ind w:firstLine="720"/>
        <w:jc w:val="both"/>
      </w:pPr>
      <w:r>
        <w:rPr>
          <w:u w:val="single"/>
        </w:rP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reverse mortgage; or</w:t>
      </w:r>
    </w:p>
    <w:p w:rsidR="003F3435" w:rsidRDefault="0032493E">
      <w:pPr>
        <w:spacing w:line="480" w:lineRule="auto"/>
        <w:ind w:firstLine="1440"/>
        <w:jc w:val="both"/>
      </w:pPr>
      <w:r>
        <w:t xml:space="preserve">(2)</w:t>
      </w:r>
      <w:r xml:space="preserve">
        <w:t> </w:t>
      </w:r>
      <w:r xml:space="preserve">
        <w:t> </w:t>
      </w:r>
      <w:r>
        <w:t xml:space="preserve">an open-end account, as defined by Section 301.002.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345.007, Finance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a retail installment transaction extended to a person who is located in this state at the time the transaction is entered into.</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346.004(a),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the contract for the account provides otherwise, this chapter applies to a revolving credit account described by Section 346.003 if the loan or extension of credit is </w:t>
      </w:r>
      <w:r>
        <w:rPr>
          <w:u w:val="single"/>
        </w:rPr>
        <w:t xml:space="preserve">extended</w:t>
      </w:r>
      <w:r>
        <w:t xml:space="preserve"> primarily for personal, family, or household use </w:t>
      </w:r>
      <w:r>
        <w:rPr>
          <w:u w:val="single"/>
        </w:rPr>
        <w:t xml:space="preserve">to a person who is located in this state at the time the loan or extension of credit is entered into</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347, Finance Code, is amended by adding Section 347.008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347.008.</w:t>
      </w:r>
      <w:r>
        <w:rPr>
          <w:u w:val="single"/>
        </w:rPr>
        <w:t xml:space="preserve"> </w:t>
      </w:r>
      <w:r>
        <w:rPr>
          <w:u w:val="single"/>
        </w:rPr>
        <w:t xml:space="preserve"> </w:t>
      </w:r>
      <w:r>
        <w:rPr>
          <w:u w:val="single"/>
        </w:rPr>
        <w:t xml:space="preserve">APPLICABILITY.  Each credit transaction extended to a person who is located in this state at the time the transaction is entered into is subject to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348.007(a), Finance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each retail installment transaction </w:t>
      </w:r>
      <w:r>
        <w:rPr>
          <w:u w:val="single"/>
        </w:rPr>
        <w:t xml:space="preserve">extended to a person who is located in this state at the time the transaction is entered into</w:t>
      </w:r>
      <w:r>
        <w:t xml:space="preserve"> is subject to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351, Finance Code, is amended by adding Section 351.012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351.012.</w:t>
      </w:r>
      <w:r>
        <w:rPr>
          <w:u w:val="single"/>
        </w:rPr>
        <w:t xml:space="preserve"> </w:t>
      </w:r>
      <w:r>
        <w:rPr>
          <w:u w:val="single"/>
        </w:rPr>
        <w:t xml:space="preserve"> </w:t>
      </w:r>
      <w:r>
        <w:rPr>
          <w:u w:val="single"/>
        </w:rPr>
        <w:t xml:space="preserve">APPLICABILITY OF CHAPTER.  This chapter applies to a property tax loan that is extended to a person who is located in this state at the time the loan is entered into.</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352, Finance Code, is amended by adding Section 352.009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352.009.</w:t>
      </w:r>
      <w:r>
        <w:rPr>
          <w:u w:val="single"/>
        </w:rPr>
        <w:t xml:space="preserve"> </w:t>
      </w:r>
      <w:r>
        <w:rPr>
          <w:u w:val="single"/>
        </w:rPr>
        <w:t xml:space="preserve"> </w:t>
      </w:r>
      <w:r>
        <w:rPr>
          <w:u w:val="single"/>
        </w:rPr>
        <w:t xml:space="preserve">APPLICABILITY OF CHAPTER.  A refund anticipation loan that is extended to a person who is located in this state at the time the transaction is entered into is subject to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371.003(8), Finance Code, is amended to read as follows:</w:t>
      </w:r>
    </w:p>
    <w:p w:rsidR="003F3435" w:rsidRDefault="0032493E">
      <w:pPr>
        <w:spacing w:line="480" w:lineRule="auto"/>
        <w:ind w:firstLine="1440"/>
        <w:jc w:val="both"/>
      </w:pPr>
      <w:r>
        <w:t xml:space="preserve">(8)</w:t>
      </w:r>
      <w:r xml:space="preserve">
        <w:t> </w:t>
      </w:r>
      <w:r xml:space="preserve">
        <w:t> </w:t>
      </w:r>
      <w:r>
        <w:t xml:space="preserve">"Pawn transaction" means the pledging</w:t>
      </w:r>
      <w:r>
        <w:rPr>
          <w:u w:val="single"/>
        </w:rPr>
        <w:t xml:space="preserve">, by a person present in this state at the time of the transaction,</w:t>
      </w:r>
      <w:r>
        <w:t xml:space="preserve"> with a pawnbroker of a single item of goods as security for a loan of money.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393.602(a),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w:t>
      </w:r>
      <w:r>
        <w:rPr>
          <w:u w:val="single"/>
        </w:rPr>
        <w:t xml:space="preserve">, with respect to a consumer who is located in this state at the time of the transaction,</w:t>
      </w:r>
      <w:r>
        <w:t xml:space="preserve"> obtains for a consumer or assists a consumer in obtaining an extension of consumer credit in the form of:</w:t>
      </w:r>
    </w:p>
    <w:p w:rsidR="003F3435" w:rsidRDefault="0032493E">
      <w:pPr>
        <w:spacing w:line="480" w:lineRule="auto"/>
        <w:ind w:firstLine="1440"/>
        <w:jc w:val="both"/>
      </w:pPr>
      <w:r>
        <w:t xml:space="preserve">(1)</w:t>
      </w:r>
      <w:r xml:space="preserve">
        <w:t> </w:t>
      </w:r>
      <w:r xml:space="preserve">
        <w:t> </w:t>
      </w:r>
      <w:r>
        <w:t xml:space="preserve">a deferred presentment transaction; or</w:t>
      </w:r>
    </w:p>
    <w:p w:rsidR="003F3435" w:rsidRDefault="0032493E">
      <w:pPr>
        <w:spacing w:line="480" w:lineRule="auto"/>
        <w:ind w:firstLine="1440"/>
        <w:jc w:val="both"/>
      </w:pPr>
      <w:r>
        <w:t xml:space="preserve">(2)</w:t>
      </w:r>
      <w:r xml:space="preserve">
        <w:t> </w:t>
      </w:r>
      <w:r xml:space="preserve">
        <w:t> </w:t>
      </w:r>
      <w:r>
        <w:t xml:space="preserve">a motor vehicle title loan.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loan, installment, transaction, or extension of consumer credit, as applicable, made on or after the effective date of this Act.  A loan, installment, transaction, or extension of consumer credit made before the effective date of this Act is governed by the law in effect on the date the loan, installment, transaction, or extension of consumer credit, as applicable, was made and the former law is continued in effect for that purpose.  For purposes of this section, a refinance of a loan, installment, transaction, or extension of consumer credit is considered made on the date the loan, installment, transaction, or extension of consumer credit being refinanced was made.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