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86R5641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personal needs allowance for participants in home and community-based waiver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32.077.</w:t>
      </w:r>
      <w:r>
        <w:rPr>
          <w:u w:val="single"/>
        </w:rPr>
        <w:t xml:space="preserve"> </w:t>
      </w:r>
      <w:r>
        <w:rPr>
          <w:u w:val="single"/>
        </w:rPr>
        <w:t xml:space="preserve"> </w:t>
      </w:r>
      <w:r>
        <w:rPr>
          <w:u w:val="single"/>
        </w:rPr>
        <w:t xml:space="preserve">PERSONAL NEEDS ALLOWANCE FOR PARTICIPANT IN HOME AND COMMUNITY-BASED WAIVER PROGRAM. The executive commissioner shall adopt rules to provide that each participant in a home and community-based services waiver program is entitled to receive a personal needs allowance of not less than $85 of the participant's monthly Supplemental Security Income (SSI) (42 U.S.C. Section 1381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