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domestic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case of a plan of merger, conversion, or exchange, other than a plan of merger pursuant to Section 21.459(c),</w:t>
      </w:r>
      <w:r>
        <w:t xml:space="preserve">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plan of merger pursuant to Section 21.459(c),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  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