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fee collected for a municipal solid waste permit application;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5.701, Water Code, is amended by adding Subsection (r)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executive director shall charge a fee for filing a municipal solid waste permit application under Chapter 361, Health and Safety Code, in the amount of $5,000 plus the cost of required notice. </w:t>
      </w:r>
      <w:r>
        <w:rPr>
          <w:u w:val="single"/>
        </w:rPr>
        <w:t xml:space="preserve"> </w:t>
      </w:r>
      <w:r>
        <w:rPr>
          <w:u w:val="single"/>
        </w:rPr>
        <w:t xml:space="preserve">Money collected under this subsection may only be used to inspect the facility or site used or proposed to be used to store, process, or dispose of municipal solid waste to confirm information included in the permit application. </w:t>
      </w:r>
      <w:r>
        <w:rPr>
          <w:u w:val="single"/>
        </w:rPr>
        <w:t xml:space="preserve"> </w:t>
      </w:r>
      <w:r>
        <w:rPr>
          <w:u w:val="single"/>
        </w:rPr>
        <w:t xml:space="preserve">The inspection shall be conducted prior to the issuance of a permit. </w:t>
      </w:r>
      <w:r>
        <w:rPr>
          <w:u w:val="single"/>
        </w:rPr>
        <w:t xml:space="preserve"> </w:t>
      </w:r>
      <w:r>
        <w:rPr>
          <w:u w:val="single"/>
        </w:rPr>
        <w:t xml:space="preserve">The commission by rule shall prescribe the kinds of information in a permit application that require confirmation under this subsection. </w:t>
      </w:r>
      <w:r>
        <w:rPr>
          <w:u w:val="single"/>
        </w:rPr>
        <w:t xml:space="preserve"> </w:t>
      </w:r>
      <w:r>
        <w:rPr>
          <w:u w:val="single"/>
        </w:rPr>
        <w:t xml:space="preserve">The inspection shall include an investigation for any unique, site-specific conditions that are relevant to a determination regarding the suitability of the site for operation of a landfill. </w:t>
      </w:r>
      <w:r>
        <w:rPr>
          <w:u w:val="single"/>
        </w:rPr>
        <w:t xml:space="preserve"> </w:t>
      </w:r>
      <w:r>
        <w:rPr>
          <w:u w:val="single"/>
        </w:rPr>
        <w:t xml:space="preserve">Application fees collected under this subsection shall be deposited to the credit of the waste management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authorization for a municipal solid waste facility that is filed with the Texas Commission on Environmental Quality on or after the effective date of this Act. </w:t>
      </w:r>
      <w:r>
        <w:t xml:space="preserve"> </w:t>
      </w:r>
      <w:r>
        <w:t xml:space="preserve">An application for a permit for a municipal solid waste facility that is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