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1997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and distribution by the Texas Racing Commission of certain pari-mutuel wagering funds to benefit the Texas-bred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2023.053,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2024.055, Occupations Code, is amended to read as follows:</w:t>
      </w:r>
    </w:p>
    <w:p w:rsidR="003F3435" w:rsidRDefault="0032493E">
      <w:pPr>
        <w:spacing w:line="480" w:lineRule="auto"/>
        <w:ind w:firstLine="720"/>
        <w:jc w:val="both"/>
      </w:pPr>
      <w:r>
        <w:t xml:space="preserve">Sec.</w:t>
      </w:r>
      <w:r xml:space="preserve">
        <w:t> </w:t>
      </w:r>
      <w:r>
        <w:t xml:space="preserve">2024.055.</w:t>
      </w:r>
      <w:r xml:space="preserve">
        <w:t> </w:t>
      </w:r>
      <w:r xml:space="preserve">
        <w:t> </w:t>
      </w:r>
      <w:r>
        <w:t xml:space="preserve">DEPOSIT OF STATE'S SHARE.  </w:t>
      </w:r>
      <w:r>
        <w:rPr>
          <w:u w:val="single"/>
        </w:rPr>
        <w:t xml:space="preserve">(a)</w:t>
      </w:r>
      <w:r>
        <w:t xml:space="preserve">  The comptroller shall deposit the state's share of each pari-mutuel pool from horse racing and greyhound racing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money deposited into the Texas-bred incentive fund established under Section 2028.301.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2028.103, Occupations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A horse racetrack association shall set aside for the Texas-bred program </w:t>
      </w:r>
      <w:r>
        <w:rPr>
          <w:u w:val="single"/>
        </w:rPr>
        <w:t xml:space="preserve">and pay to the commission</w:t>
      </w:r>
      <w:r>
        <w:t xml:space="preserve"> an amount equal to one percent of a live multiple two wagering pool and a live multiple three wagering pool.  From the set-aside amounts:</w:t>
      </w:r>
    </w:p>
    <w:p w:rsidR="003F3435" w:rsidRDefault="0032493E">
      <w:pPr>
        <w:spacing w:line="480" w:lineRule="auto"/>
        <w:ind w:firstLine="1440"/>
        <w:jc w:val="both"/>
      </w:pPr>
      <w:r>
        <w:t xml:space="preserve">(1)</w:t>
      </w:r>
      <w:r xml:space="preserve">
        <w:t> </w:t>
      </w:r>
      <w:r xml:space="preserve">
        <w:t> </w:t>
      </w:r>
      <w:r>
        <w:t xml:space="preserve">two percent shall be set aside for purposes of Subchapter F, Chapter 88, Education Code; and</w:t>
      </w:r>
    </w:p>
    <w:p w:rsidR="003F3435" w:rsidRDefault="0032493E">
      <w:pPr>
        <w:spacing w:line="480" w:lineRule="auto"/>
        <w:ind w:firstLine="1440"/>
        <w:jc w:val="both"/>
      </w:pPr>
      <w:r>
        <w:t xml:space="preserve">(2)</w:t>
      </w:r>
      <w:r xml:space="preserve">
        <w:t> </w:t>
      </w:r>
      <w:r xml:space="preserve">
        <w:t> </w:t>
      </w:r>
      <w:r>
        <w:t xml:space="preserve">the remaining amount shall be allocated as follows:</w:t>
      </w:r>
    </w:p>
    <w:p w:rsidR="003F3435" w:rsidRDefault="0032493E">
      <w:pPr>
        <w:spacing w:line="480" w:lineRule="auto"/>
        <w:ind w:firstLine="2160"/>
        <w:jc w:val="both"/>
      </w:pPr>
      <w:r>
        <w:t xml:space="preserve">(A)</w:t>
      </w:r>
      <w:r xml:space="preserve">
        <w:t> </w:t>
      </w:r>
      <w:r xml:space="preserve">
        <w:t> </w:t>
      </w:r>
      <w:r>
        <w:t xml:space="preserve">10 percent may be used by the appropriate state horse breed registry for administration; and</w:t>
      </w:r>
    </w:p>
    <w:p w:rsidR="003F3435" w:rsidRDefault="0032493E">
      <w:pPr>
        <w:spacing w:line="480" w:lineRule="auto"/>
        <w:ind w:firstLine="2160"/>
        <w:jc w:val="both"/>
      </w:pPr>
      <w:r>
        <w:t xml:space="preserve">(B)</w:t>
      </w:r>
      <w:r xml:space="preserve">
        <w:t> </w:t>
      </w:r>
      <w:r xml:space="preserve">
        <w:t> </w:t>
      </w:r>
      <w:r>
        <w:t xml:space="preserve">the remainder shall be used for awards.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deposit money paid to the commission under Subsection (a) into the Texas-bred incentive fund established under Section 2028.301. The commission shall distribute the money collected under this section and deposited into the fund to the appropriate state horse breed registries for the Texas-bred program in accordance with rules adopted under Subsection (c).</w:t>
      </w:r>
    </w:p>
    <w:p w:rsidR="003F3435" w:rsidRDefault="0032493E">
      <w:pPr>
        <w:spacing w:line="480" w:lineRule="auto"/>
        <w:ind w:firstLine="720"/>
        <w:jc w:val="both"/>
      </w:pPr>
      <w:r>
        <w:t xml:space="preserve">(c)</w:t>
      </w:r>
      <w:r xml:space="preserve">
        <w:t> </w:t>
      </w:r>
      <w:r xml:space="preserve">
        <w:t> </w:t>
      </w:r>
      <w:r>
        <w:t xml:space="preserve">The commission shall adopt rules relating to the </w:t>
      </w:r>
      <w:r>
        <w:rPr>
          <w:u w:val="single"/>
        </w:rPr>
        <w:t xml:space="preserve">deposit,</w:t>
      </w:r>
      <w:r>
        <w:t xml:space="preserve"> accounting, auditing, and distribution of all amounts set aside for the Texas-bred program under this subchapter </w:t>
      </w:r>
      <w:r>
        <w:rPr>
          <w:u w:val="single"/>
        </w:rPr>
        <w:t xml:space="preserve">and for the use of those amounts by the state breed registries under that program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2028.105, Occupations Code, is amended by amending Subsection (d) and adding Subsection (d-1) to read as follows: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horse racetrack association shall pay to the commission for deposit into the Texas-bred incentive fund established under Section 2028.301 and distribution to the</w:t>
      </w:r>
      <w:r>
        <w:t xml:space="preserve"> appropriate state horse breed registry [</w:t>
      </w:r>
      <w:r>
        <w:rPr>
          <w:strike/>
        </w:rPr>
        <w:t xml:space="preserve">shall pay</w:t>
      </w:r>
      <w:r>
        <w:t xml:space="preserve">] the remaining 80 percent of the total breakage </w:t>
      </w:r>
      <w:r>
        <w:rPr>
          <w:u w:val="single"/>
        </w:rPr>
        <w:t xml:space="preserve">to be allocated</w:t>
      </w:r>
      <w:r>
        <w:t xml:space="preserve"> </w:t>
      </w:r>
      <w:r>
        <w:t xml:space="preserve">as follows:</w:t>
      </w:r>
    </w:p>
    <w:p w:rsidR="003F3435" w:rsidRDefault="0032493E">
      <w:pPr>
        <w:spacing w:line="480" w:lineRule="auto"/>
        <w:ind w:firstLine="1440"/>
        <w:jc w:val="both"/>
      </w:pPr>
      <w:r>
        <w:t xml:space="preserve">(1)</w:t>
      </w:r>
      <w:r xml:space="preserve">
        <w:t> </w:t>
      </w:r>
      <w:r xml:space="preserve">
        <w:t> </w:t>
      </w:r>
      <w:r>
        <w:t xml:space="preserve">40 percent to the owners of the accredited Texas-bred horses that finish first, second, or third;</w:t>
      </w:r>
    </w:p>
    <w:p w:rsidR="003F3435" w:rsidRDefault="0032493E">
      <w:pPr>
        <w:spacing w:line="480" w:lineRule="auto"/>
        <w:ind w:firstLine="1440"/>
        <w:jc w:val="both"/>
      </w:pPr>
      <w:r>
        <w:t xml:space="preserve">(2)</w:t>
      </w:r>
      <w:r xml:space="preserve">
        <w:t> </w:t>
      </w:r>
      <w:r xml:space="preserve">
        <w:t> </w:t>
      </w:r>
      <w:r>
        <w:t xml:space="preserve">40 percent to the breeders of accredited Texas-bred horses that finish first, second, or third; and</w:t>
      </w:r>
    </w:p>
    <w:p w:rsidR="003F3435" w:rsidRDefault="0032493E">
      <w:pPr>
        <w:spacing w:line="480" w:lineRule="auto"/>
        <w:ind w:firstLine="1440"/>
        <w:jc w:val="both"/>
      </w:pPr>
      <w:r>
        <w:t xml:space="preserve">(3)</w:t>
      </w:r>
      <w:r xml:space="preserve">
        <w:t> </w:t>
      </w:r>
      <w:r xml:space="preserve">
        <w:t> </w:t>
      </w:r>
      <w:r>
        <w:t xml:space="preserve">20 percent to the owner of the stallion standing in this state at the time of conception whose Texas-bred get finish first, second, or third.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deposit the portions of total breakage paid to the commission under Subsections (b) and (d) into the Texas-bred incentive fund established under Section 2028.301.  The commission shall distribute the money collected under this section and deposited into the fund to the appropriate state horse breed registries in accordance with this section and with rules adopted by the commission under Section 2028.103.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greyhound racetrack association shall pay 50 percent of the breakage to the appropriate state greyhound breed registry.  Of that breakage percentage:</w:t>
      </w:r>
    </w:p>
    <w:p w:rsidR="003F3435" w:rsidRDefault="0032493E">
      <w:pPr>
        <w:spacing w:line="480" w:lineRule="auto"/>
        <w:ind w:firstLine="1440"/>
        <w:jc w:val="both"/>
      </w:pPr>
      <w:r>
        <w:t xml:space="preserve">(1)</w:t>
      </w:r>
      <w:r xml:space="preserve">
        <w:t> </w:t>
      </w:r>
      <w:r xml:space="preserve">
        <w:t> </w:t>
      </w:r>
      <w:r>
        <w:t xml:space="preserve">25 percent is to be used in stakes races; and</w:t>
      </w:r>
    </w:p>
    <w:p w:rsidR="003F3435" w:rsidRDefault="0032493E">
      <w:pPr>
        <w:spacing w:line="480" w:lineRule="auto"/>
        <w:ind w:firstLine="1440"/>
        <w:jc w:val="both"/>
      </w:pPr>
      <w:r>
        <w:t xml:space="preserve">(2)</w:t>
      </w:r>
      <w:r xml:space="preserve">
        <w:t> </w:t>
      </w:r>
      <w:r xml:space="preserve">
        <w:t> </w:t>
      </w:r>
      <w:r>
        <w:t xml:space="preserve">25 percent of that total breakage from a live pari-mutuel pool or a simulcast pari-mutuel pool is to be paid to the commission for </w:t>
      </w:r>
      <w:r>
        <w:rPr>
          <w:u w:val="single"/>
        </w:rPr>
        <w:t xml:space="preserve">deposit into the Texas-bred incentive fund established under Section 2028.301. The commission shall distribute the money collected under this section and deposited into the fund to</w:t>
      </w:r>
      <w:r>
        <w:t xml:space="preserve"> [</w:t>
      </w:r>
      <w:r>
        <w:rPr>
          <w:strike/>
        </w:rPr>
        <w:t xml:space="preserve">use by</w:t>
      </w:r>
      <w:r>
        <w:t xml:space="preserve">] the state greyhound breed registry </w:t>
      </w:r>
      <w:r>
        <w:rPr>
          <w:u w:val="single"/>
        </w:rPr>
        <w:t xml:space="preserve">for use in accordance with this section and</w:t>
      </w:r>
      <w:r>
        <w:t xml:space="preserve">[</w:t>
      </w:r>
      <w:r>
        <w:rPr>
          <w:strike/>
        </w:rPr>
        <w:t xml:space="preserve">, subject to</w:t>
      </w:r>
      <w:r>
        <w:t xml:space="preserve">] commission rules.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2028.202,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racetrack association shall pay to the commission for deposit into the Texas-bred incentive fund established under Section 2028.301 the shares to be distributed under Subsections (a)(3) and (a)(4) for the Texas-bred program.  The commission shall distribute the money collected under this section and deposited into the fund to the appropriate state breed registries for use under the Texas-bred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2028, Occupations Code, is amended by adding Subchapter G to read as follows:</w:t>
      </w:r>
    </w:p>
    <w:p w:rsidR="003F3435" w:rsidRDefault="0032493E">
      <w:pPr>
        <w:spacing w:line="480" w:lineRule="auto"/>
        <w:jc w:val="center"/>
      </w:pPr>
      <w:r>
        <w:rPr>
          <w:u w:val="single"/>
        </w:rPr>
        <w:t xml:space="preserve">SUBCHAPTER G.  TEXAS-BRED INCENTIVE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2028.301.</w:t>
      </w:r>
      <w:r>
        <w:rPr>
          <w:u w:val="single"/>
        </w:rPr>
        <w:t xml:space="preserve"> </w:t>
      </w:r>
      <w:r>
        <w:rPr>
          <w:u w:val="single"/>
        </w:rPr>
        <w:t xml:space="preserve"> </w:t>
      </w:r>
      <w:r>
        <w:rPr>
          <w:u w:val="single"/>
        </w:rPr>
        <w:t xml:space="preserve">TEXAS-BRED INCENTIVE FUND.  (a)  The commission shall deposit money set aside for the Texas-bred program or set aside for use by state breed registries under this chapter into an escrow account in the state treasury in the registry of the commission to be known as the Texas-bred incentive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distribute money from the Texas-bred incentive fund in accordance with this chapter and commission rules.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The changes in law made by this Act apply to the deductions and breakage from a wagering pool for a horse or greyhound race conducted by a racetrack association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Racing Commission shall revise existing rules or adopt new rules as necessary to comply with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