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1999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oil and gas production tax credit for oil and gas producers that provide treated produced water to aquifer storage and recovery project operators.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2, Tax Code, is amended by adding Chapter 208 to read as follows:</w:t>
      </w:r>
    </w:p>
    <w:p w:rsidR="003F3435" w:rsidRDefault="0032493E">
      <w:pPr>
        <w:spacing w:line="480" w:lineRule="auto"/>
        <w:jc w:val="center"/>
      </w:pPr>
      <w:r>
        <w:rPr>
          <w:u w:val="single"/>
        </w:rPr>
        <w:t xml:space="preserve">CHAPTER 208. TAX CREDIT FOR PROVIDING TREATED PRODUCED WATER TO AQUIFER STORAGE AND RECOVERY PROJECT OPERATOR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"Aquifer storage and recovery project" means a project involving the injection of water into a geologic formation for the purpose of subsequent recovery and beneficial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"Produced water" means water produced in oil or gas drilling, completion, flowback, or production.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"Producer" has the meaning assigned by Section 201.001 or 202.001, as appropriate.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"Project operator" means a person who undertakes an aquifer storage and recovery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208.0002.</w:t>
      </w:r>
      <w:r>
        <w:rPr>
          <w:u w:val="single"/>
        </w:rPr>
        <w:t xml:space="preserve"> </w:t>
      </w:r>
      <w:r>
        <w:rPr>
          <w:u w:val="single"/>
        </w:rPr>
        <w:t xml:space="preserve"> </w:t>
      </w:r>
      <w:r>
        <w:rPr>
          <w:u w:val="single"/>
        </w:rPr>
        <w:t xml:space="preserve">TAX CREDIT.  (a)  A producer is entitled to a credit against the tax imposed under Chapter  202, as applicable, in the amount and under the conditions and limitations provided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producer provides to a project operator produced water that has a total dissolved solids concentration of more than 90,000 milligrams per liter;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project operator treats the water for injection into an aquifer for storage and recovery and shall not degredate native groundwater , and complies with any federal and state registration or permit requirements for treating and injecting  the produced water, including any requirements for water testing and water quality reporting.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208.0003, the total amount of the credit under this chapter for a reporting period is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total number of barrels of produced water described by Subsection (a) provided to a project operator  during the reporting period that is subsequently treated during that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the number of barrels determined under Subdivision (1) by the monthly average closing price of a barrel of West Texas Intermediate crude oil as recorded on the New York Mercantile Exchange (NYMEX);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multiplying the amount determined under Subdivision (2) by:</w:t>
      </w:r>
    </w:p>
    <w:p w:rsidR="003F3435" w:rsidRDefault="0032493E">
      <w:pPr>
        <w:spacing w:line="480" w:lineRule="auto"/>
        <w:ind w:firstLine="2160"/>
        <w:jc w:val="both"/>
      </w:pPr>
      <w:r>
        <w:rPr>
          <w:u w:val="single"/>
        </w:rPr>
        <w:t xml:space="preserve"> </w:t>
      </w:r>
      <w:r>
        <w:rPr>
          <w:u w:val="single"/>
        </w:rPr>
        <w:t xml:space="preserve"> </w:t>
      </w:r>
      <w:r>
        <w:rPr>
          <w:u w:val="single"/>
        </w:rPr>
        <w:t xml:space="preserve">2.3 percent requiring  the credit to be  claimed under Chapter 202.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Produced water provided to a project operator may be counted only once in determining the amount of a credit.  Only one producer may claim a credit for the same produced water.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208.0003.</w:t>
      </w:r>
      <w:r>
        <w:rPr>
          <w:u w:val="single"/>
        </w:rPr>
        <w:t xml:space="preserve"> </w:t>
      </w:r>
      <w:r>
        <w:rPr>
          <w:u w:val="single"/>
        </w:rPr>
        <w:t xml:space="preserve"> </w:t>
      </w:r>
      <w:r>
        <w:rPr>
          <w:u w:val="single"/>
        </w:rPr>
        <w:t xml:space="preserve">LIMITATION ON CREDIT AMOUNT.  (a)  Except as provided by Subsection (b), the total amount of credits that may be claimed under this chapter each state fiscal year may not exceed $25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in the first year of a state fiscal biennium the amount claimed under this chapter is less than $25 million, the amount of credits that may be claimed in the second year of the state fiscal biennium is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million;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difference between $25 million and the amount  of credits claimed in the first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month, the comptroller shall post on the comptroller's Internet website the amount of unclaimed credit remaining for the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by rule shall prescribe procedures by which the comptroller may allocate credits on a prorated basis if the limit prescribed by Subsection (a) is reached before the end of the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208.0004.</w:t>
      </w:r>
      <w:r>
        <w:rPr>
          <w:u w:val="single"/>
        </w:rPr>
        <w:t xml:space="preserve"> </w:t>
      </w:r>
      <w:r>
        <w:rPr>
          <w:u w:val="single"/>
        </w:rPr>
        <w:t xml:space="preserve"> </w:t>
      </w:r>
      <w:r>
        <w:rPr>
          <w:u w:val="single"/>
        </w:rPr>
        <w:t xml:space="preserve">PROJECT OPERATOR REQUIREMENTS; MONTHLY REPORT.  (a)  The commission shall adopt a registration process for project operators who participate in the program established by this chapter. Each registered project operator shall submit to the commission a monthly report that includes, for the preceding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metered volume in barrels  of produced water the project operator received from each producer and treated;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dissolved solids concentration of the produced water received from each producer before treatment;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of treated water injected into an aquifer for storage and recovery.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project operator must hold a permit from the Railroad Commission of Texas authorizing the project operator to treat fluid oil and gas waste at a commercial recycling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208.0005.</w:t>
      </w:r>
      <w:r>
        <w:rPr>
          <w:u w:val="single"/>
        </w:rPr>
        <w:t xml:space="preserve"> </w:t>
      </w:r>
      <w:r>
        <w:rPr>
          <w:u w:val="single"/>
        </w:rPr>
        <w:t xml:space="preserve"> </w:t>
      </w:r>
      <w:r>
        <w:rPr>
          <w:u w:val="single"/>
        </w:rPr>
        <w:t xml:space="preserve">CERTIFICATION.  (a)  To be eligible for the credit under this chapter, the producer must apply to the commission for certification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producer has, during the reporting period, provided to a project operator produced water that has a total dissolved solids concentration of more than 90,000 milligrams per liter before  injection into an aquifer for storage and recovery;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project operator treated the water during the reporting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producer shall include with the certificate application any information the commission determines is necessary to certify eligibility for the credit and the amount of the credit, including information sufficient for the commission to identify: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metered volume in barrels  of produced water provided to a project operator for which the producer intends to claim a credit;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dissolved solids concentration of that metered volume of produced water.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consider the information provided by the project operator under Section 208.0004 in determining whether to certify eligibility for the credit and the amount of the credit.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producer and project operator provide sufficient  information under this section and Section 208.0004, the commission shall issue a certificate of eligibility to the producer.  The certificate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the project operator is required to provide under Section 208.0004;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the producer is required to provide under Subsection (b)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immediately notify the comptroller in writing if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determines that a producer that previously received a certificate under this section was not eligible for the certified credit or is no longer eligible to receive the certified credit;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any action or discovers any information that affects the eligibility of the producer for a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208.0006.</w:t>
      </w:r>
      <w:r>
        <w:rPr>
          <w:u w:val="single"/>
        </w:rPr>
        <w:t xml:space="preserve"> </w:t>
      </w:r>
      <w:r>
        <w:rPr>
          <w:u w:val="single"/>
        </w:rPr>
        <w:t xml:space="preserve"> </w:t>
      </w:r>
      <w:r>
        <w:rPr>
          <w:u w:val="single"/>
        </w:rPr>
        <w:t xml:space="preserve">APPLICATION.  (a)  To claim the credit under this chapter, the person responsible for paying the tax imposed under Chapter 201 or 202, as appropriate, must apply to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 a copy of the certificate issued by the commission under Section 208.0005 for the reporting period and any other information required by the comptroller to sufficiently demonstrate that the producer is eligible for the credit and the amount of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information required by Subsection (b), the comptroller may require additional information on a report required under Subchapter E, Chapter 201, or Subchapter E, Chapter 202.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approve the application of a person who demonstrates that the treated water is eligible for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208.0007.</w:t>
      </w:r>
      <w:r>
        <w:rPr>
          <w:u w:val="single"/>
        </w:rPr>
        <w:t xml:space="preserve"> </w:t>
      </w:r>
      <w:r>
        <w:rPr>
          <w:u w:val="single"/>
        </w:rPr>
        <w:t xml:space="preserve"> </w:t>
      </w:r>
      <w:r>
        <w:rPr>
          <w:u w:val="single"/>
        </w:rPr>
        <w:t xml:space="preserve">RULES.  The comptroller and the commission shall adopt rules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208, Tax Code, as added by this Act, applies only to produced water  provided to a project operator, as described by Chapter 208, Tax Code, as added by this Act, on or after the effective date of this Act.  Produced water provided before the effective date of this Act is subject to the law in effect when the produced water was provided,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