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regarding streamlining physician licensing requirements for advanced practice registered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61.06693.</w:t>
      </w:r>
      <w:r>
        <w:rPr>
          <w:u w:val="single"/>
        </w:rPr>
        <w:t xml:space="preserve"> </w:t>
      </w:r>
      <w:r>
        <w:rPr>
          <w:u w:val="single"/>
        </w:rPr>
        <w:t xml:space="preserve"> </w:t>
      </w:r>
      <w:r>
        <w:rPr>
          <w:u w:val="single"/>
        </w:rPr>
        <w:t xml:space="preserve">STUDY REGARDING STREAMLINING PHYSICIAN LICENSING REQUIREMENTS FOR ADVANCED PRACTICE REGISTERED NURSES.  (a)</w:t>
      </w:r>
      <w:r>
        <w:rPr>
          <w:u w:val="single"/>
        </w:rPr>
        <w:t xml:space="preserve"> </w:t>
      </w:r>
      <w:r>
        <w:rPr>
          <w:u w:val="single"/>
        </w:rPr>
        <w:t xml:space="preserve"> </w:t>
      </w:r>
      <w:r>
        <w:rPr>
          <w:u w:val="single"/>
        </w:rPr>
        <w:t xml:space="preserve">The board shall collaborate with at least one institution of higher education, the Texas Medical Board, and the Texas Board of Nursing to conduct a study regarding the feasibility of developing a pilot program to streamline the requirements for an advanced practice registered nurse to become eligible under Chapter 155, Occupations Code, for a license to practice medicine.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board shall submit to the governor, the lieutenant governor, the speaker of the house of representatives, and each legislative standing committee with primary jurisdiction over matters relating to higher education or occupational licensing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