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both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report by the Texas Workforce Commission regarding occupational skills training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Labor Code, is amended by adding Section 352.060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REGARDING OCCUPATIONAL SKILLS TRAINING FOR INDIVIDUALS WITH INTELLECTUAL AND DEVELOPMENTAL DISABILITIES.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prepare a report that identifies: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funding sources for occupational skills training programs for individuals with intellectual and developmental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specific occupations in high-demand industries in this state for which a postsecondary certification, occupational license, or other workforce credential is required and that may be appropriate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1, 2020,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report in a prominent location on the commission's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copy of the report to each legislative standing committee with jurisdiction over workforce development or vocational rehabilitative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