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86R7711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2041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terms and election of the members of the board of directors of the Elm Creek Watershed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 Chapter 273, Acts of the 55th Legislature, Regular Session, 1957, is amended to read as follows:</w:t>
      </w:r>
    </w:p>
    <w:p w:rsidR="003F3435" w:rsidRDefault="0032493E">
      <w:pPr>
        <w:spacing w:line="480" w:lineRule="auto"/>
        <w:ind w:firstLine="720"/>
        <w:jc w:val="both"/>
      </w:pPr>
      <w:r>
        <w:t xml:space="preserve">Sec.</w:t>
      </w:r>
      <w:r xml:space="preserve">
        <w:t> </w:t>
      </w:r>
      <w:r>
        <w:t xml:space="preserve">14.</w:t>
      </w:r>
      <w:r xml:space="preserve">
        <w:t> </w:t>
      </w:r>
      <w:r xml:space="preserve">
        <w:t> </w:t>
      </w:r>
      <w:r>
        <w:rPr>
          <w:u w:val="single"/>
        </w:rPr>
        <w:t xml:space="preserve">(a)</w:t>
      </w:r>
      <w:r>
        <w:t xml:space="preserve">  The Board of Directors of the Authority </w:t>
      </w:r>
      <w:r>
        <w:rPr>
          <w:u w:val="single"/>
        </w:rPr>
        <w:t xml:space="preserve">is composed</w:t>
      </w:r>
      <w:r>
        <w:t xml:space="preserve"> [</w:t>
      </w:r>
      <w:r>
        <w:rPr>
          <w:strike/>
        </w:rPr>
        <w:t xml:space="preserve">shall be comprised</w:t>
      </w:r>
      <w:r>
        <w:t xml:space="preserve">] of eight persons </w:t>
      </w:r>
      <w:r>
        <w:rPr>
          <w:u w:val="single"/>
        </w:rPr>
        <w:t xml:space="preserve">who serve staggered, four-year terms</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w:t>
      </w:r>
      <w:r>
        <w:rPr>
          <w:strike/>
        </w:rPr>
        <w:t xml:space="preserve">Immediately after this Act becomes effective, the following named persons shall be the directors of the Authority and shall constitute the Board of Directors of said Authority:</w:t>
      </w:r>
    </w:p>
    <w:p w:rsidR="003F3435" w:rsidRDefault="0032493E">
      <w:pPr>
        <w:spacing w:line="480" w:lineRule="auto"/>
        <w:ind w:firstLine="1440"/>
        <w:jc w:val="both"/>
      </w:pPr>
      <w:r>
        <w:t xml:space="preserve">[</w:t>
      </w:r>
      <w:r>
        <w:rPr>
          <w:strike/>
        </w:rPr>
        <w:t xml:space="preserve">W. M. Evetts, Route 1, Moody, Texas;</w:t>
      </w:r>
    </w:p>
    <w:p w:rsidR="003F3435" w:rsidRDefault="0032493E">
      <w:pPr>
        <w:spacing w:line="480" w:lineRule="auto"/>
        <w:ind w:firstLine="1440"/>
        <w:jc w:val="both"/>
      </w:pPr>
      <w:r>
        <w:t xml:space="preserve">[</w:t>
      </w:r>
      <w:r>
        <w:rPr>
          <w:strike/>
        </w:rPr>
        <w:t xml:space="preserve">David Haggard, Route 4, Oenaville, Texas;</w:t>
      </w:r>
    </w:p>
    <w:p w:rsidR="003F3435" w:rsidRDefault="0032493E">
      <w:pPr>
        <w:spacing w:line="480" w:lineRule="auto"/>
        <w:ind w:firstLine="1440"/>
        <w:jc w:val="both"/>
      </w:pPr>
      <w:r>
        <w:t xml:space="preserve">[</w:t>
      </w:r>
      <w:r>
        <w:rPr>
          <w:strike/>
        </w:rPr>
        <w:t xml:space="preserve">J. W. Holmes, Route 2, Rogers, Texas;</w:t>
      </w:r>
    </w:p>
    <w:p w:rsidR="003F3435" w:rsidRDefault="0032493E">
      <w:pPr>
        <w:spacing w:line="480" w:lineRule="auto"/>
        <w:ind w:firstLine="1440"/>
        <w:jc w:val="both"/>
      </w:pPr>
      <w:r>
        <w:t xml:space="preserve">[</w:t>
      </w:r>
      <w:r>
        <w:rPr>
          <w:strike/>
        </w:rPr>
        <w:t xml:space="preserve">Buster Griffin, Buckholts, Texas;</w:t>
      </w:r>
    </w:p>
    <w:p w:rsidR="003F3435" w:rsidRDefault="0032493E">
      <w:pPr>
        <w:spacing w:line="480" w:lineRule="auto"/>
        <w:ind w:firstLine="1440"/>
        <w:jc w:val="both"/>
      </w:pPr>
      <w:r>
        <w:t xml:space="preserve">[</w:t>
      </w:r>
      <w:r>
        <w:rPr>
          <w:strike/>
        </w:rPr>
        <w:t xml:space="preserve">Jim Reddin, Troy, Texas;</w:t>
      </w:r>
    </w:p>
    <w:p w:rsidR="003F3435" w:rsidRDefault="0032493E">
      <w:pPr>
        <w:spacing w:line="480" w:lineRule="auto"/>
        <w:ind w:firstLine="1440"/>
        <w:jc w:val="both"/>
      </w:pPr>
      <w:r>
        <w:t xml:space="preserve">[</w:t>
      </w:r>
      <w:r>
        <w:rPr>
          <w:strike/>
        </w:rPr>
        <w:t xml:space="preserve">Bartle Crenan, Cameron, Texas;</w:t>
      </w:r>
    </w:p>
    <w:p w:rsidR="003F3435" w:rsidRDefault="0032493E">
      <w:pPr>
        <w:spacing w:line="480" w:lineRule="auto"/>
        <w:ind w:firstLine="1440"/>
        <w:jc w:val="both"/>
      </w:pPr>
      <w:r>
        <w:t xml:space="preserve">[</w:t>
      </w:r>
      <w:r>
        <w:rPr>
          <w:strike/>
        </w:rPr>
        <w:t xml:space="preserve">Frank Maruna, Temple, Texas; and</w:t>
      </w:r>
    </w:p>
    <w:p w:rsidR="003F3435" w:rsidRDefault="0032493E">
      <w:pPr>
        <w:spacing w:line="480" w:lineRule="auto"/>
        <w:ind w:firstLine="1440"/>
        <w:jc w:val="both"/>
      </w:pPr>
      <w:r>
        <w:t xml:space="preserve">[</w:t>
      </w:r>
      <w:r>
        <w:rPr>
          <w:strike/>
        </w:rPr>
        <w:t xml:space="preserve">A. A. Stavinoha, Temple, Texas.</w:t>
      </w:r>
    </w:p>
    <w:p w:rsidR="003F3435" w:rsidRDefault="0032493E">
      <w:pPr>
        <w:spacing w:line="480" w:lineRule="auto"/>
        <w:ind w:firstLine="1440"/>
        <w:jc w:val="both"/>
      </w:pPr>
      <w:r>
        <w:t xml:space="preserve">[</w:t>
      </w:r>
      <w:r>
        <w:rPr>
          <w:strike/>
        </w:rPr>
        <w:t xml:space="preserve">The Board of Directors herein appointed shall serve until their successors have been duly elected and qualified.  The first four directors named above shall serve until the second Tuesday in January, 1958, and the following four directors shall serve until the second Tuesday in January, 1959.</w:t>
      </w:r>
      <w:r>
        <w:t xml:space="preserve">]  An election for directors shall be held on the </w:t>
      </w:r>
      <w:r>
        <w:rPr>
          <w:u w:val="single"/>
        </w:rPr>
        <w:t xml:space="preserve">uniform election date</w:t>
      </w:r>
      <w:r>
        <w:t xml:space="preserve"> [</w:t>
      </w:r>
      <w:r>
        <w:rPr>
          <w:strike/>
        </w:rPr>
        <w:t xml:space="preserve">second Tuesday</w:t>
      </w:r>
      <w:r>
        <w:t xml:space="preserve">] in </w:t>
      </w:r>
      <w:r>
        <w:rPr>
          <w:u w:val="single"/>
        </w:rPr>
        <w:t xml:space="preserve">November</w:t>
      </w:r>
      <w:r>
        <w:t xml:space="preserve"> [</w:t>
      </w:r>
      <w:r>
        <w:rPr>
          <w:strike/>
        </w:rPr>
        <w:t xml:space="preserve">January</w:t>
      </w:r>
      <w:r>
        <w:t xml:space="preserve">] of each </w:t>
      </w:r>
      <w:r>
        <w:rPr>
          <w:u w:val="single"/>
        </w:rPr>
        <w:t xml:space="preserve">odd-numbered</w:t>
      </w:r>
      <w:r>
        <w:t xml:space="preserve"> year [</w:t>
      </w:r>
      <w:r>
        <w:rPr>
          <w:strike/>
        </w:rPr>
        <w:t xml:space="preserve">and as herein provided.  Four directors shall be elected in each even numbered year and four in each odd numbered year</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directors of the Authority or of any subordinate district shall be landowners within the Authority and reside within Bell, Falls, Milam or McLennan Counties, and shall retain such status during their tenure in office or vacate such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 director of the Elm Creek Watershed Authority elected in May 2019 shall serve until the director's successor has qualified following the directors'</w:t>
      </w:r>
      <w:r>
        <w:t xml:space="preserve"> </w:t>
      </w:r>
      <w:r>
        <w:t xml:space="preserve">election held on the uniform election date in November 2023. </w:t>
      </w:r>
      <w:r>
        <w:t xml:space="preserve"> </w:t>
      </w:r>
      <w:r>
        <w:t xml:space="preserve">A director elected on the uniform election date in November 2023 serves a four-year term.</w:t>
      </w:r>
    </w:p>
    <w:p w:rsidR="003F3435" w:rsidRDefault="0032493E">
      <w:pPr>
        <w:spacing w:line="480" w:lineRule="auto"/>
        <w:ind w:firstLine="720"/>
        <w:jc w:val="both"/>
      </w:pPr>
      <w:r>
        <w:t xml:space="preserve">(b)</w:t>
      </w:r>
      <w:r xml:space="preserve">
        <w:t> </w:t>
      </w:r>
      <w:r xml:space="preserve">
        <w:t> </w:t>
      </w:r>
      <w:r>
        <w:t xml:space="preserve">A director of the Elm Creek Watershed Authority elected in 2018 shall serve until the director's successor has qualified following the directors' election held on the uniform election date in November 2021.  A director elected to succeed that director serves a four-year term.</w:t>
      </w:r>
    </w:p>
    <w:p w:rsidR="003F3435" w:rsidRDefault="0032493E">
      <w:pPr>
        <w:spacing w:line="480" w:lineRule="auto"/>
        <w:ind w:firstLine="720"/>
        <w:jc w:val="both"/>
      </w:pPr>
      <w:r>
        <w:t xml:space="preserve">(c)</w:t>
      </w:r>
      <w:r xml:space="preserve">
        <w:t> </w:t>
      </w:r>
      <w:r xml:space="preserve">
        <w:t> </w:t>
      </w:r>
      <w:r>
        <w:t xml:space="preserve">This section expires September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