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2042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by the Texas Education Agency of career and technology education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29, Education Code, is amended by adding Section 29.193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29.193.</w:t>
      </w:r>
      <w:r>
        <w:rPr>
          <w:u w:val="single"/>
        </w:rPr>
        <w:t xml:space="preserve"> </w:t>
      </w:r>
      <w:r>
        <w:rPr>
          <w:u w:val="single"/>
        </w:rPr>
        <w:t xml:space="preserve"> </w:t>
      </w:r>
      <w:r>
        <w:rPr>
          <w:u w:val="single"/>
        </w:rPr>
        <w:t xml:space="preserve">STUDY AND REPORT ON CREDENTIALS AND CERTIFICATES.  (a)</w:t>
      </w:r>
      <w:r>
        <w:rPr>
          <w:u w:val="single"/>
        </w:rPr>
        <w:t xml:space="preserve"> </w:t>
      </w:r>
      <w:r>
        <w:rPr>
          <w:u w:val="single"/>
        </w:rPr>
        <w:t xml:space="preserve"> </w:t>
      </w:r>
      <w:r>
        <w:rPr>
          <w:u w:val="single"/>
        </w:rPr>
        <w:t xml:space="preserve">The agency shall conduct a study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evaluate the industry-recognized credentials and certificates that are currently being offered to public high school students through career and technology education programs in each region of the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any unmet needs in career and technology education programs currently being offered to public high school students in each region of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study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each region of the state: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evaluate: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industry-recognized credentials or certificates currently being offered to public high school students through career and technology education programs in the region;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knowledge and skills necessary to meet workforce needs in the region;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identify: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any gaps between the industry-recognized credentials or certificates identified under Paragraph (A)(i) and the knowledge and skills identified under Paragraph (A)(ii);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any knowledge or skills that could be incorporated into career and technology education programs in the region to increase students' marketability in that region after graduation from high school;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currently offered industry-recognized credential or certificate, assess the economic impact of earning the credential or certificate in each region of the state,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average industry wage for a student who has earned the credential or certificate in each region;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demand to employ a student in each region for the credential or certificate.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September 1, 2021, the agency shall submit to the commissioner a report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identifies any currently offered industry-recognized credential or certificate that does not provide a sufficient positive economic impact in any region of the state based on the assessment conducted under Subsection (b)(2);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recommends the creation of industry-recognized credentials or certificates for each region of the state to be offered in a career and technology education program in that region that will address unmet workforce needs and enhance student competitiveness in the labor market;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provides recommendations for issuing guidance to public schools on how to use labor market information generated by state agencies in designing career and technology education programs and courses.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Education Agency is required to implement a provision of this Act only if the legislature appropriates money specifically for that purpose.  If the legislature does not appropriate money specifically for that purpose, the Texas Education Agency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