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Finance;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13,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creation of the aviation development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21, Transportation Code, is amended by adding Section 21.1045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21.1045.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AVIATION DEVELOPMENT ACCOUNT.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aviation development account is a separate account in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account consists of transfers made to the account.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in the account may be appropriated only to the department for making grants to political subdivisions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money in the account not appropriated for a state fiscal year remains in the account. </w:t>
      </w:r>
      <w:r>
        <w:rPr>
          <w:u w:val="single"/>
        </w:rPr>
        <w:t xml:space="preserve"> </w:t>
      </w:r>
      <w:r>
        <w:rPr>
          <w:u w:val="single"/>
        </w:rPr>
        <w:t xml:space="preserve">The account is exempt from the application of Section 403.095,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