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2072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Intergovernmental Relations;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6, Nays 1;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2072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a development corporation created by the Gulf Coast Authority to finance certain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3.01, Chapter 409, Acts of the 61st Legislature, Regular Session, 1969, is amended by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development corporation created by the authority under Chapter 501, Local Government Code, may finance: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projects described by Subchapter C, Chapter 501, Local Government Code, located inside or outside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qualified improvements as defined by Section 399.002, Local Government Code, located inside or outside this state in the same manner and to the same extent as a municipality or county may do so under Chapter 399 of that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2072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