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86R1676 BEE-D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2095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regulation of game rooms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234.132,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234.132.</w:t>
      </w:r>
      <w:r xml:space="preserve">
        <w:t> </w:t>
      </w:r>
      <w:r xml:space="preserve">
        <w:t> </w:t>
      </w:r>
      <w:r>
        <w:t xml:space="preserve">APPLICABILITY.</w:t>
      </w:r>
      <w:r xml:space="preserve">
        <w:t> </w:t>
      </w:r>
      <w:r xml:space="preserve">
        <w:t> </w:t>
      </w:r>
      <w:r>
        <w:t xml:space="preserve">This subchapter applies only to: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a county that has a population of less than 25,000, is adjacent to the Gulf of Mexico, and is within 50 miles of an international border;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county that has a population of four million or more;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a county that is adjacent to the Gulf of Mexico and to a county that has a population of four million or more;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a county located on the Texas-Mexico border that has a population of less than 300,000 and contains a municipality with a population of 200,000 or more;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(5)</w:t>
      </w:r>
      <w:r xml:space="preserve">
        <w:t> </w:t>
      </w:r>
      <w:r xml:space="preserve">
        <w:t> </w:t>
      </w:r>
      <w:r>
        <w:t xml:space="preserve">a county that has a population of 550,000 or more and is adjacent to a county described by Subdivision (2);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(6)</w:t>
      </w:r>
      <w:r xml:space="preserve">
        <w:t> </w:t>
      </w:r>
      <w:r xml:space="preserve">
        <w:t> </w:t>
      </w:r>
      <w:r>
        <w:t xml:space="preserve">a county that is located in the Permian Basin within 25 miles of this state's border with another state of the United States and has a population of more than 130,000;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(7)</w:t>
      </w:r>
      <w:r xml:space="preserve">
        <w:t> </w:t>
      </w:r>
      <w:r xml:space="preserve">
        <w:t> </w:t>
      </w:r>
      <w:r>
        <w:t xml:space="preserve">a county that is located on this state's border with Louisiana, has a population of more than 65,000, and is within 50 miles of a municipality in Louisiana with a population of more than 150,000;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a county that has a population of more than 200,000 and less than 220,000; [</w:t>
      </w:r>
      <w:r>
        <w:rPr>
          <w:strike/>
        </w:rPr>
        <w:t xml:space="preserve">and</w:t>
      </w:r>
      <w:r>
        <w:t xml:space="preserve">]</w:t>
      </w:r>
    </w:p>
    <w:p w:rsidR="003F3435" w:rsidRDefault="0032493E">
      <w:pPr>
        <w:spacing w:line="480" w:lineRule="auto"/>
        <w:ind w:firstLine="1440"/>
        <w:jc w:val="both"/>
      </w:pPr>
      <w:r>
        <w:t xml:space="preserve">(9)</w:t>
      </w:r>
      <w:r xml:space="preserve">
        <w:t> </w:t>
      </w:r>
      <w:r xml:space="preserve">
        <w:t> </w:t>
      </w:r>
      <w:r>
        <w:t xml:space="preserve">a county that has a population of more than 1.8 million and that is adjacent to a county with a population of more than 2.2 million</w:t>
      </w:r>
      <w:r>
        <w:rPr>
          <w:u w:val="single"/>
        </w:rPr>
        <w:t xml:space="preserve">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(10)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that has a population of less than 40,000 and is adjacent to: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described by Subdivision (7);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described by Subdivision (8)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2095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