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Watson</w:t>
      </w:r>
      <w:r xml:space="preserve">
        <w:tab wTab="150" tlc="none" cTlc="0"/>
      </w:r>
      <w:r>
        <w:t xml:space="preserve">S.B.</w:t>
      </w:r>
      <w:r xml:space="preserve">
        <w:t> </w:t>
      </w:r>
      <w:r>
        <w:t xml:space="preserve">No.</w:t>
      </w:r>
      <w:r xml:space="preserve">
        <w:t> </w:t>
      </w:r>
      <w:r>
        <w:t xml:space="preserve">2110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process for determining the Medicaid eligibility of certain former foster care youth.</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32.0247(e) and (f), Human Resources Code, are amended to read as follows:</w:t>
      </w:r>
    </w:p>
    <w:p w:rsidR="003F3435" w:rsidRDefault="0032493E">
      <w:pPr>
        <w:spacing w:line="480" w:lineRule="auto"/>
        <w:ind w:firstLine="720"/>
        <w:jc w:val="both"/>
      </w:pPr>
      <w:r>
        <w:t xml:space="preserve">(e)</w:t>
      </w:r>
      <w:r xml:space="preserve">
        <w:t> </w:t>
      </w:r>
      <w:r xml:space="preserve">
        <w:t> </w:t>
      </w:r>
      <w:r>
        <w:t xml:space="preserve">The Department of Family and Protective Services shall certify the income, assets, or resources of each individual on the date the individual exits substitute care.</w:t>
      </w:r>
      <w:r xml:space="preserve">
        <w:t> </w:t>
      </w:r>
      <w:r xml:space="preserve">
        <w:t> </w:t>
      </w:r>
      <w:r>
        <w:t xml:space="preserve">An individual qualifying for medical assistance as established by this section shall remain eligible for </w:t>
      </w:r>
      <w:r>
        <w:rPr>
          <w:u w:val="single"/>
        </w:rPr>
        <w:t xml:space="preserve">the maximum period permitted under federal law before any</w:t>
      </w:r>
      <w:r>
        <w:t xml:space="preserve"> [</w:t>
      </w:r>
      <w:r>
        <w:rPr>
          <w:strike/>
        </w:rPr>
        <w:t xml:space="preserve">12 calendar months after certification and after each</w:t>
      </w:r>
      <w:r>
        <w:t xml:space="preserve">] recertification </w:t>
      </w:r>
      <w:r>
        <w:rPr>
          <w:u w:val="single"/>
        </w:rPr>
        <w:t xml:space="preserve">is required</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If recertification is required, the</w:t>
      </w:r>
      <w:r>
        <w:t xml:space="preserve"> [</w:t>
      </w:r>
      <w:r>
        <w:rPr>
          <w:strike/>
        </w:rPr>
        <w:t xml:space="preserve">The</w:t>
      </w:r>
      <w:r>
        <w:t xml:space="preserve">] recertification process for individuals who are eligible for medical assistance under this section </w:t>
      </w:r>
      <w:r>
        <w:rPr>
          <w:u w:val="single"/>
        </w:rPr>
        <w:t xml:space="preserve">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comply with Section 32.02472;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shall</w:t>
      </w:r>
      <w:r>
        <w:t xml:space="preserve">] include the option of recertifying </w:t>
      </w:r>
      <w:r>
        <w:rPr>
          <w:u w:val="single"/>
        </w:rPr>
        <w:t xml:space="preserve">online or</w:t>
      </w:r>
      <w:r>
        <w:t xml:space="preserve"> by mail or phone.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32, Human Resources Code, is amended by adding Section 32.02472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32.02472.</w:t>
      </w:r>
      <w:r>
        <w:rPr>
          <w:u w:val="single"/>
        </w:rPr>
        <w:t xml:space="preserve"> </w:t>
      </w:r>
      <w:r>
        <w:rPr>
          <w:u w:val="single"/>
        </w:rPr>
        <w:t xml:space="preserve"> </w:t>
      </w:r>
      <w:r>
        <w:rPr>
          <w:u w:val="single"/>
        </w:rPr>
        <w:t xml:space="preserve">STREAMLINED ELIGIBILITY DETERMINATION PROCESS FOR CERTAIN FORMER FOSTER CARE YOUTH.  (a) This section applies to a former foster care youth who is eligible for Medicaid under Section 1902(a)(10)(A)(i)(IX), Social Security Act (42 U.S.C. Section 1396a(a)(10)(A)(i)(IX)), or any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consultation with the Department of Family and Protective Services, shall design and implement a streamlined process for determining a former foster care youth's eligibility for Medicaid.  The streamlined process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the automatic enrollment and recertification of a former foster care youth in the STAR Health program, the STAR Medicaid managed care program, or another Medicaid program, as appropriate;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designed to prevent any unnecessary interruption of the youth's Medicaid benefits, including any interruption related to having to recertify the youth for benefits;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necessary, use a simple application and recertification process that may not require that a youth self-attest or prove that the youth is a resident of this state unless the commission determines that the youth is receiving Medicaid benefits outside of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