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2117</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21,</w:t>
      </w:r>
      <w:r xml:space="preserve">
        <w:t> </w:t>
      </w:r>
      <w:r>
        <w:t xml:space="preserve">2019, read first time and referred to Committee on Education; April</w:t>
      </w:r>
      <w:r xml:space="preserve">
        <w:t> </w:t>
      </w:r>
      <w:r>
        <w:t xml:space="preserve">29,</w:t>
      </w:r>
      <w:r xml:space="preserve">
        <w:t> </w:t>
      </w:r>
      <w:r>
        <w:t xml:space="preserve">2019, reported adversely, with favorable Committee Substitute by the following vote:</w:t>
      </w:r>
      <w:r>
        <w:t xml:space="preserve"> </w:t>
      </w:r>
      <w:r>
        <w:t xml:space="preserve"> </w:t>
      </w:r>
      <w:r>
        <w:t xml:space="preserve">Yeas 10, Nays 0; April</w:t>
      </w:r>
      <w:r xml:space="preserve">
        <w:t> </w:t>
      </w:r>
      <w:r>
        <w:t xml:space="preserve">29,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2117</w:t>
      </w:r>
      <w:r xml:space="preserve">
        <w:tab wTab="150" tlc="none" cTlc="0"/>
      </w:r>
      <w:r>
        <w:t xml:space="preserve">By:</w:t>
      </w:r>
      <w:r xml:space="preserve">
        <w:t> </w:t>
      </w:r>
      <w:r xml:space="preserve">
        <w:t> </w:t>
      </w:r>
      <w:r>
        <w:t xml:space="preserve">Hughes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state funding and accountability intervention and sanction provisions applicable to school district campuses and programs operated under school district and charter partnerships.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11.157, Education Code, is amended to read as follows:</w:t>
      </w:r>
    </w:p>
    <w:p w:rsidR="003F3435" w:rsidRDefault="0032493E">
      <w:pPr>
        <w:spacing w:line="480" w:lineRule="auto"/>
        <w:ind w:firstLine="720"/>
        <w:jc w:val="both"/>
      </w:pPr>
      <w:r>
        <w:t xml:space="preserve">Sec.</w:t>
      </w:r>
      <w:r xml:space="preserve">
        <w:t> </w:t>
      </w:r>
      <w:r>
        <w:t xml:space="preserve">11.157.</w:t>
      </w:r>
      <w:r xml:space="preserve">
        <w:t> </w:t>
      </w:r>
      <w:r xml:space="preserve">
        <w:t> </w:t>
      </w:r>
      <w:r>
        <w:t xml:space="preserve">CONTRACTS FOR EDUCATIONAL SERVICES.  </w:t>
      </w:r>
      <w:r>
        <w:rPr>
          <w:u w:val="single"/>
        </w:rPr>
        <w:t xml:space="preserve">(a)</w:t>
      </w:r>
      <w:r xml:space="preserve">
        <w:t> </w:t>
      </w:r>
      <w:r xml:space="preserve">
        <w:t> </w:t>
      </w:r>
      <w:r>
        <w:t xml:space="preserve">The board of trustees of an independent school district may contract with a public or private entity for that entity to provide educational services for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that contracts with the governing body of an open-enrollment charter school to jointly operate a campus or campus program qualifies for funding under Section 42.2511 for each student or the portion of each student's school day under the direction of the open-enrollment charter school if the most recent accountability rating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campus was a C or higher under Subchapter C, Chapter 39;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open-enrollment charter school was a C or higher under Subchapters C and D, Chapter 39.</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adopt rules and collect data to determine the portion of funding a school district is entitled to under Subsection (b) if the district contracts with an open-enrollment charter school to jointly operate a campus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11.174(a) and (i), Education Code, are amended to read as follows:</w:t>
      </w:r>
    </w:p>
    <w:p w:rsidR="003F3435" w:rsidRDefault="0032493E">
      <w:pPr>
        <w:spacing w:line="480" w:lineRule="auto"/>
        <w:ind w:firstLine="720"/>
        <w:jc w:val="both"/>
      </w:pPr>
      <w:r>
        <w:t xml:space="preserve">(a)</w:t>
      </w:r>
      <w:r xml:space="preserve">
        <w:t> </w:t>
      </w:r>
      <w:r xml:space="preserve">
        <w:t> </w:t>
      </w:r>
      <w:r>
        <w:t xml:space="preserve">A school district campus [</w:t>
      </w:r>
      <w:r>
        <w:rPr>
          <w:strike/>
        </w:rPr>
        <w:t xml:space="preserve">qualifies for an exemption from intervention as provided by Subsection (f) and</w:t>
      </w:r>
      <w:r>
        <w:t xml:space="preserve">] qualifies for funding as provided by Section 42.2511 if the board of trustees of the district contracts to partner to operate the district campus as provided by this section with:</w:t>
      </w:r>
    </w:p>
    <w:p w:rsidR="003F3435" w:rsidRDefault="0032493E">
      <w:pPr>
        <w:spacing w:line="480" w:lineRule="auto"/>
        <w:ind w:firstLine="1440"/>
        <w:jc w:val="both"/>
      </w:pPr>
      <w:r>
        <w:t xml:space="preserve">(1)</w:t>
      </w:r>
      <w:r xml:space="preserve">
        <w:t> </w:t>
      </w:r>
      <w:r xml:space="preserve">
        <w:t> </w:t>
      </w:r>
      <w:r>
        <w:t xml:space="preserve">the governing body of an open-enrollment charter school; or</w:t>
      </w:r>
    </w:p>
    <w:p w:rsidR="003F3435" w:rsidRDefault="0032493E">
      <w:pPr>
        <w:spacing w:line="480" w:lineRule="auto"/>
        <w:ind w:firstLine="1440"/>
        <w:jc w:val="both"/>
      </w:pPr>
      <w:r>
        <w:t xml:space="preserve">(2)</w:t>
      </w:r>
      <w:r xml:space="preserve">
        <w:t> </w:t>
      </w:r>
      <w:r xml:space="preserve">
        <w:t> </w:t>
      </w:r>
      <w:r>
        <w:t xml:space="preserve">on approval by the commissioner, an entity granted a charter by the district under Subchapter C, Chapter 12, that is eligible to be awarded a charter under Section 12.101(a).</w:t>
      </w:r>
    </w:p>
    <w:p w:rsidR="003F3435" w:rsidRDefault="0032493E">
      <w:pPr>
        <w:spacing w:line="480" w:lineRule="auto"/>
        <w:ind w:firstLine="720"/>
        <w:jc w:val="both"/>
      </w:pPr>
      <w:r>
        <w:t xml:space="preserve">(i)</w:t>
      </w:r>
      <w:r xml:space="preserve">
        <w:t> </w:t>
      </w:r>
      <w:r xml:space="preserve">
        <w:t> </w:t>
      </w:r>
      <w:r>
        <w:rPr>
          <w:u w:val="single"/>
        </w:rPr>
        <w:t xml:space="preserve">A</w:t>
      </w:r>
      <w:r>
        <w:t xml:space="preserve"> [</w:t>
      </w:r>
      <w:r>
        <w:rPr>
          <w:strike/>
        </w:rPr>
        <w:t xml:space="preserve">The</w:t>
      </w:r>
      <w:r>
        <w:t xml:space="preserve">] contract </w:t>
      </w:r>
      <w:r>
        <w:rPr>
          <w:u w:val="single"/>
        </w:rPr>
        <w:t xml:space="preserve">entered into as provided by this section</w:t>
      </w:r>
      <w:r>
        <w:t xml:space="preserve"> [</w:t>
      </w:r>
      <w:r>
        <w:rPr>
          <w:strike/>
        </w:rPr>
        <w:t xml:space="preserve">of a campus subject to Subsection (f)</w:t>
      </w:r>
      <w:r>
        <w:t xml:space="preserve">] must provide that any student residing in the attendance zone of the district campus as the attendance zone existed before operation of the district campus under the contract shall be admitted for enrollment at the campus. </w:t>
      </w:r>
      <w:r>
        <w:t xml:space="preserve"> </w:t>
      </w:r>
      <w:r>
        <w:t xml:space="preserve">The contract must establish enrollment preference for students who do not reside in the attendance zone as follows:</w:t>
      </w:r>
    </w:p>
    <w:p w:rsidR="003F3435" w:rsidRDefault="0032493E">
      <w:pPr>
        <w:spacing w:line="480" w:lineRule="auto"/>
        <w:ind w:firstLine="1440"/>
        <w:jc w:val="both"/>
      </w:pPr>
      <w:r>
        <w:t xml:space="preserve">(1)</w:t>
      </w:r>
      <w:r xml:space="preserve">
        <w:t> </w:t>
      </w:r>
      <w:r xml:space="preserve">
        <w:t> </w:t>
      </w:r>
      <w:r>
        <w:t xml:space="preserve">other students residing in the school district in which the campus is located; and</w:t>
      </w:r>
    </w:p>
    <w:p w:rsidR="003F3435" w:rsidRDefault="0032493E">
      <w:pPr>
        <w:spacing w:line="480" w:lineRule="auto"/>
        <w:ind w:firstLine="1440"/>
        <w:jc w:val="both"/>
      </w:pPr>
      <w:r>
        <w:t xml:space="preserve">(2)</w:t>
      </w:r>
      <w:r xml:space="preserve">
        <w:t> </w:t>
      </w:r>
      <w:r xml:space="preserve">
        <w:t> </w:t>
      </w:r>
      <w:r>
        <w:t xml:space="preserve">students who reside outside the school district.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39A.107, Education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after a turnaround plan has been ordered under Section 39A.101, the commissioner approves a contract under Section 11.174, the campus turnaround plan is considered to have  been approved by the commissioner as provided by Subsection (a).</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42.2511(a)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school district and an open-enrollment charter school that enter into a contract to operate a district campus as provided by Section 11.174;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a charter granted by a school district for a program operated by an entity that has entered into a contract under Section 11.174, provided that the district does not appoint a majority of the governing body of the charter holder</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school district that contracts with an open-enrollment charter school to jointly operate a campus or campus program as provided by Section 11.157(b)</w:t>
      </w:r>
      <w:r>
        <w:t xml:space="preserve">.</w:t>
      </w:r>
    </w:p>
    <w:p w:rsidR="003F3435" w:rsidRDefault="0032493E">
      <w:pPr>
        <w:spacing w:line="480" w:lineRule="auto"/>
        <w:ind w:firstLine="720"/>
        <w:jc w:val="both"/>
      </w:pPr>
      <w:r>
        <w:t xml:space="preserve">(b)</w:t>
      </w:r>
      <w:r xml:space="preserve">
        <w:t> </w:t>
      </w:r>
      <w:r xml:space="preserve">
        <w:t> </w:t>
      </w:r>
      <w:r>
        <w:t xml:space="preserve">Notwithstanding any other provision of this chapter or Chapter 41, a school district subject to this section is entitled to receive for each student in average daily attendance at the campus </w:t>
      </w:r>
      <w:r>
        <w:rPr>
          <w:u w:val="single"/>
        </w:rPr>
        <w:t xml:space="preserve">or program</w:t>
      </w:r>
      <w:r>
        <w:t xml:space="preserve"> described by Subsection (a) an amount equivalent to the difference, if the difference results in increased funding, between:</w:t>
      </w:r>
    </w:p>
    <w:p w:rsidR="003F3435" w:rsidRDefault="0032493E">
      <w:pPr>
        <w:spacing w:line="480" w:lineRule="auto"/>
        <w:ind w:firstLine="1440"/>
        <w:jc w:val="both"/>
      </w:pPr>
      <w:r>
        <w:t xml:space="preserve">(1)</w:t>
      </w:r>
      <w:r xml:space="preserve">
        <w:t> </w:t>
      </w:r>
      <w:r xml:space="preserve">
        <w:t> </w:t>
      </w:r>
      <w:r>
        <w:t xml:space="preserve">the amount described by Section 12.106; and</w:t>
      </w:r>
    </w:p>
    <w:p w:rsidR="003F3435" w:rsidRDefault="0032493E">
      <w:pPr>
        <w:spacing w:line="480" w:lineRule="auto"/>
        <w:ind w:firstLine="1440"/>
        <w:jc w:val="both"/>
      </w:pPr>
      <w:r>
        <w:t xml:space="preserve">(2)</w:t>
      </w:r>
      <w:r xml:space="preserve">
        <w:t> </w:t>
      </w:r>
      <w:r xml:space="preserve">
        <w:t> </w:t>
      </w:r>
      <w:r>
        <w:t xml:space="preserve">the amount to which the district would be entitled under this 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11.174(f) and (g), Education Code, are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Texas Education Agency is required to implement a provision of this Act only if the legislature appropriates money specifically for that purpose.  If the legislature does not appropriate money specifically for that purpose, the Texas Education Agency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2117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