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Buckingham</w:t>
      </w:r>
      <w:r xml:space="preserve">
        <w:tab wTab="150" tlc="none" cTlc="0"/>
      </w:r>
      <w:r>
        <w:t xml:space="preserve">S.B.</w:t>
      </w:r>
      <w:r xml:space="preserve">
        <w:t> </w:t>
      </w:r>
      <w:r>
        <w:t xml:space="preserve">No.</w:t>
      </w:r>
      <w:r xml:space="preserve">
        <w:t> </w:t>
      </w:r>
      <w:r>
        <w:t xml:space="preserve">2126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Water &amp; Rural Affairs; April</w:t>
      </w:r>
      <w:r xml:space="preserve">
        <w:t> </w:t>
      </w:r>
      <w:r>
        <w:t xml:space="preserve">24,</w:t>
      </w:r>
      <w:r xml:space="preserve">
        <w:t> </w:t>
      </w:r>
      <w:r>
        <w:t xml:space="preserve">2019, reported adversely, with favorable Committee Substitute by the following vote:</w:t>
      </w:r>
      <w:r>
        <w:t xml:space="preserve"> </w:t>
      </w:r>
      <w:r>
        <w:t xml:space="preserve"> </w:t>
      </w:r>
      <w:r>
        <w:t xml:space="preserve">Yeas 4, Nays 3;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2126</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taking sand, gravel, marl, shell, and mudshell from the San Jacinto River and its tributaries.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86, Parks and Wildlife Code, is amended by adding Section 86.0192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86.0192.</w:t>
      </w:r>
      <w:r>
        <w:rPr>
          <w:u w:val="single"/>
        </w:rPr>
        <w:t xml:space="preserve"> </w:t>
      </w:r>
      <w:r>
        <w:rPr>
          <w:u w:val="single"/>
        </w:rPr>
        <w:t xml:space="preserve"> </w:t>
      </w:r>
      <w:r>
        <w:rPr>
          <w:u w:val="single"/>
        </w:rPr>
        <w:t xml:space="preserve">EXEMPTION FOR CERTAIN POLITICAL SUBDIVISIONS.  (a)</w:t>
      </w:r>
      <w:r>
        <w:rPr>
          <w:u w:val="single"/>
        </w:rPr>
        <w:t xml:space="preserve"> </w:t>
      </w:r>
      <w:r>
        <w:rPr>
          <w:u w:val="single"/>
        </w:rPr>
        <w:t xml:space="preserve"> </w:t>
      </w:r>
      <w:r>
        <w:rPr>
          <w:u w:val="single"/>
        </w:rPr>
        <w:t xml:space="preserve">This section applies only to the following political subdivisions: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San Jacinto River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Harris County Flood Control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may take sand, gravel, marl, shell, and mudshell from the San Jacinto River and its tributaries to restore, maintain, or expand the capacity of the river and its tributaries to convey storm flows.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acting under this section is not required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a permit or pay a fee to take sand, gravel, marl, shell, or mudshell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sand, gravel, marl, shell, or mudshell taken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acting under this section may deposit sand, gravel, marl, shell, or mudshell taken under Subsection (b) on private land.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