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2136</w:t>
      </w:r>
    </w:p>
    <w:p w:rsidR="003F3435" w:rsidRDefault="0032493E">
      <w:pPr>
        <w:ind w:firstLine="720"/>
        <w:jc w:val="both"/>
      </w:pPr>
      <w:r>
        <w:t xml:space="preserve">(Collier)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admissibility of evidence in the prosecution of an offense committed against a member of the defendant's family or household or person in a dating relationship with the defendant.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Article 38.371, Code of Criminal Procedure, is amended to read as follows:</w:t>
      </w:r>
    </w:p>
    <w:p w:rsidR="003F3435" w:rsidRDefault="0032493E">
      <w:pPr>
        <w:spacing w:line="480" w:lineRule="auto"/>
        <w:ind w:firstLine="720"/>
        <w:jc w:val="both"/>
      </w:pPr>
      <w:r>
        <w:t xml:space="preserve">Art.</w:t>
      </w:r>
      <w:r xml:space="preserve">
        <w:t> </w:t>
      </w:r>
      <w:r>
        <w:t xml:space="preserve">38.371.</w:t>
      </w:r>
      <w:r xml:space="preserve">
        <w:t> </w:t>
      </w:r>
      <w:r xml:space="preserve">
        <w:t> </w:t>
      </w:r>
      <w:r>
        <w:t xml:space="preserve">EVIDENCE IN </w:t>
      </w:r>
      <w:r>
        <w:rPr>
          <w:u w:val="single"/>
        </w:rPr>
        <w:t xml:space="preserve">PROSECUTION</w:t>
      </w:r>
      <w:r>
        <w:t xml:space="preserve"> </w:t>
      </w:r>
      <w:r>
        <w:t xml:space="preserve">[</w:t>
      </w:r>
      <w:r>
        <w:rPr>
          <w:strike/>
        </w:rPr>
        <w:t xml:space="preserve">PROSECUTIONS</w:t>
      </w:r>
      <w:r>
        <w:t xml:space="preserve">] OF </w:t>
      </w:r>
      <w:r>
        <w:rPr>
          <w:u w:val="single"/>
        </w:rPr>
        <w:t xml:space="preserve">OFFENSE COMMITTED AGAINST MEMBER OF DEFENDANT'S FAMILY OR HOUSEHOLD OR PERSON IN DATING RELATIONSHIP WITH DEFENDANT</w:t>
      </w:r>
      <w:r>
        <w:t xml:space="preserve"> </w:t>
      </w:r>
      <w:r>
        <w:t xml:space="preserve">[</w:t>
      </w:r>
      <w:r>
        <w:rPr>
          <w:strike/>
        </w:rPr>
        <w:t xml:space="preserve">CERTAIN OFFENSES INVOLVING FAMILY VIOLENCE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38.371(a),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to a proceeding in the prosecution of a defendant for an offense, or for an attempt or conspiracy to commit an offense, </w:t>
      </w:r>
      <w:r>
        <w:rPr>
          <w:u w:val="single"/>
        </w:rPr>
        <w:t xml:space="preserve">for which the alleged victim is</w:t>
      </w:r>
      <w:r>
        <w:t xml:space="preserve"> [</w:t>
      </w:r>
      <w:r>
        <w:rPr>
          <w:strike/>
        </w:rPr>
        <w:t xml:space="preserve">that is committed under:</w:t>
      </w:r>
    </w:p>
    <w:p w:rsidR="003F3435" w:rsidRDefault="0032493E">
      <w:pPr>
        <w:spacing w:line="480" w:lineRule="auto"/>
        <w:ind w:firstLine="1440"/>
        <w:jc w:val="both"/>
      </w:pPr>
      <w:r>
        <w:t xml:space="preserve">[</w:t>
      </w:r>
      <w:r>
        <w:rPr>
          <w:strike/>
        </w:rPr>
        <w:t xml:space="preserve">(1) Section 22.01, 22.02, or 22.04, Penal Code, against</w:t>
      </w:r>
      <w:r>
        <w:t xml:space="preserve">] a person whose relationship to or association with the defendant is described by Section 71.0021(b), 71.003, or 71.005, Family Code[</w:t>
      </w:r>
      <w:r>
        <w:rPr>
          <w:strike/>
        </w:rPr>
        <w:t xml:space="preserve">; or</w:t>
      </w:r>
    </w:p>
    <w:p w:rsidR="003F3435" w:rsidRDefault="0032493E">
      <w:pPr>
        <w:spacing w:line="480" w:lineRule="auto"/>
        <w:ind w:firstLine="1440"/>
        <w:jc w:val="both"/>
      </w:pPr>
      <w:r>
        <w:t xml:space="preserve">[</w:t>
      </w:r>
      <w:r>
        <w:rPr>
          <w:strike/>
        </w:rPr>
        <w:t xml:space="preserve">(2) Section 25.07 or 25.072, Penal Code, if the offense is based on a violation of an order or a condition of bond in a case involving family violence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the admissibility of evidence in a criminal proceeding that commences on or after the effective date of this Act. </w:t>
      </w:r>
      <w:r>
        <w:t xml:space="preserve"> </w:t>
      </w:r>
      <w:r>
        <w:t xml:space="preserve">The admissibility of evidence in a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