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Kolkhorst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2150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March</w:t>
      </w:r>
      <w:r xml:space="preserve">
        <w:t> </w:t>
      </w:r>
      <w:r>
        <w:t xml:space="preserve">8,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21,</w:t>
      </w:r>
      <w:r xml:space="preserve">
        <w:t> </w:t>
      </w:r>
      <w:r>
        <w:t xml:space="preserve">2019, read first time and referred to Committee on Health &amp; Human Services;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8, Nays 0; April</w:t>
      </w:r>
      <w:r xml:space="preserve">
        <w:t> </w:t>
      </w:r>
      <w:r>
        <w:t xml:space="preserve">1,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Kolkhorst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Perry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Buckingham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Flores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Miles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2150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Seliger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reporting of certain information on maternal mortality to the Department of State Health Services and the confidentiality of that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34.001, Health and Safety Code, is amended by adding Subdivisions (11-a) and (12-a) and amending Subdivisions (12) and (14) to read as follows: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(11-a)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"Pregnancy-associated death" means the death of a woman by any cause that occurs during or within one year of delivery or end of pregnancy, regardless of the outcome or location of the pregnancy.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(12)</w:t>
      </w:r>
      <w:r xml:space="preserve">
        <w:t> </w:t>
      </w:r>
      <w:r xml:space="preserve">
        <w:t> </w:t>
      </w:r>
      <w:r>
        <w:t xml:space="preserve">"Pregnancy-related death" means the death of a woman while pregnant or within one year of delivery or end of pregnancy, regardless of the </w:t>
      </w:r>
      <w:r>
        <w:rPr>
          <w:u w:val="single"/>
        </w:rPr>
        <w:t xml:space="preserve">outcome,</w:t>
      </w:r>
      <w:r>
        <w:t xml:space="preserve"> duration</w:t>
      </w:r>
      <w:r>
        <w:rPr>
          <w:u w:val="single"/>
        </w:rPr>
        <w:t xml:space="preserve">, or location</w:t>
      </w:r>
      <w:r>
        <w:t xml:space="preserve"> [</w:t>
      </w:r>
      <w:r>
        <w:rPr>
          <w:strike/>
        </w:rPr>
        <w:t xml:space="preserve">and site</w:t>
      </w:r>
      <w:r>
        <w:t xml:space="preserve">] of the pregnancy, from any cause related to or aggravated by the pregnancy or its management, but not from accidental or incidental causes.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(12-a)</w:t>
      </w:r>
      <w:r>
        <w:rPr>
          <w:u w:val="single"/>
        </w:rPr>
        <w:t xml:space="preserve"> </w:t>
      </w:r>
      <w:r>
        <w:rPr>
          <w:u w:val="single"/>
        </w:rPr>
        <w:t xml:space="preserve"> "Review committee" means the Maternal Mortality and Morbidity Review Committee.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(14)</w:t>
      </w:r>
      <w:r xml:space="preserve">
        <w:t> </w:t>
      </w:r>
      <w:r xml:space="preserve">
        <w:t> </w:t>
      </w:r>
      <w:r>
        <w:t xml:space="preserve">"Task force" means the </w:t>
      </w:r>
      <w:r>
        <w:rPr>
          <w:u w:val="single"/>
        </w:rPr>
        <w:t xml:space="preserve">review committee</w:t>
      </w:r>
      <w:r>
        <w:t xml:space="preserve"> </w:t>
      </w:r>
      <w:r>
        <w:t xml:space="preserve">[</w:t>
      </w:r>
      <w:r>
        <w:rPr>
          <w:strike/>
        </w:rPr>
        <w:t xml:space="preserve">Maternal Mortality and Morbidity Task Force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34.002,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34.002.</w:t>
      </w:r>
      <w:r xml:space="preserve">
        <w:t> </w:t>
      </w:r>
      <w:r xml:space="preserve">
        <w:t> </w:t>
      </w:r>
      <w:r>
        <w:t xml:space="preserve">MATERNAL MORTALITY AND MORBIDITY </w:t>
      </w:r>
      <w:r>
        <w:rPr>
          <w:u w:val="single"/>
        </w:rPr>
        <w:t xml:space="preserve">REVIEW COMMITTEE; REFERENCE IN LAW</w:t>
      </w:r>
      <w:r>
        <w:t xml:space="preserve"> </w:t>
      </w:r>
      <w:r>
        <w:t xml:space="preserve">[</w:t>
      </w:r>
      <w:r>
        <w:rPr>
          <w:strike/>
        </w:rPr>
        <w:t xml:space="preserve">TASK FORCE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34.002, Health and Safety Code, is amended by amending Subsections (a) and (e) and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Maternal Mortality and Morbidity </w:t>
      </w:r>
      <w:r>
        <w:rPr>
          <w:u w:val="single"/>
        </w:rPr>
        <w:t xml:space="preserve">Review Committee</w:t>
      </w:r>
      <w:r>
        <w:t xml:space="preserve"> </w:t>
      </w:r>
      <w:r>
        <w:t xml:space="preserve">[</w:t>
      </w:r>
      <w:r>
        <w:rPr>
          <w:strike/>
        </w:rPr>
        <w:t xml:space="preserve">Task Force</w:t>
      </w:r>
      <w:r>
        <w:t xml:space="preserve">] is administered by the department.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any other law, a reference in this chapter or other law to the Maternal Mortality and Morbidity Task Force means the Maternal Mortality and Morbidity Review Committee.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A member of the task force appointed under Subsection (b)(1) is not entitled to compensation for service on the task force </w:t>
      </w:r>
      <w:r>
        <w:rPr>
          <w:u w:val="single"/>
        </w:rPr>
        <w:t xml:space="preserve">but, subject to Section 34.014(b), may be reimbursed</w:t>
      </w:r>
      <w:r>
        <w:t xml:space="preserve"> [</w:t>
      </w:r>
      <w:r>
        <w:rPr>
          <w:strike/>
        </w:rPr>
        <w:t xml:space="preserve">or reimbursement</w:t>
      </w:r>
      <w:r>
        <w:t xml:space="preserve">] for travel or other expenses incurred by the member while conducting the business of the task force.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34.009(a),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Any information pertaining to a </w:t>
      </w:r>
      <w:r>
        <w:rPr>
          <w:u w:val="single"/>
        </w:rPr>
        <w:t xml:space="preserve">pregnancy-associated death, a</w:t>
      </w:r>
      <w:r>
        <w:t xml:space="preserve"> pregnancy-related death</w:t>
      </w:r>
      <w:r>
        <w:rPr>
          <w:u w:val="single"/>
        </w:rPr>
        <w:t xml:space="preserve">,</w:t>
      </w:r>
      <w:r>
        <w:t xml:space="preserve"> or severe maternal morbidity is confidential for purposes of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34.014,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34.014.</w:t>
      </w:r>
      <w:r xml:space="preserve">
        <w:t> </w:t>
      </w:r>
      <w:r xml:space="preserve">
        <w:t> </w:t>
      </w:r>
      <w:r>
        <w:t xml:space="preserve">FUNDING.</w:t>
      </w:r>
      <w:r xml:space="preserve">
        <w:t> </w:t>
      </w:r>
      <w:r xml:space="preserve">
        <w:t> </w:t>
      </w:r>
      <w:r>
        <w:rPr>
          <w:u w:val="single"/>
        </w:rPr>
        <w:t xml:space="preserve">(a)</w:t>
      </w:r>
      <w:r>
        <w:t xml:space="preserve">  The department may accept gifts and grants from any source to fund the duties of the department and the task force under this chapter.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use only gifts, grants, or federal funds to reimburse travel or other expenses incurred by a member of the task force in accordance with Section 34.002(e).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6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34.008, Health and Safety Code, is amended by adding Subsection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purposes of this chapter, a licensed health care provider, including a nurse, who is involved in obtaining information relevant to a case of pregnancy-associated death, pregnancy-related death, or severe maternal morbidity under this chapter and who is required under other law to report a violation related to the provider's profession is exempt from the requirement to report the violation for information obtained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7</w:t>
      </w:r>
      <w:r>
        <w:t xml:space="preserve">.</w:t>
      </w:r>
      <w:r xml:space="preserve">
        <w:t> </w:t>
      </w:r>
      <w:r xml:space="preserve">
        <w:t> </w:t>
      </w:r>
      <w:r>
        <w:t xml:space="preserve">Section 34.017, Health and Safety Code, is amended by adding Subsections (c), (d), and (e)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may allow voluntary and confidential reporting to the department of pregnancy-associated deaths and pregnancy-related deaths by health care professionals, health care facilities, and persons who complete the medical certification for a death certificate for deaths reviewed or analyzed by the review committee.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 shall allow voluntary and confidential reporting to the department of pregnancy-associated deaths and pregnancy-related deaths by family members of or other appropriate individuals associated with a deceased patient. 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 on the department's Internet website the contact information of the person to whom a report may be submitted under this subsection;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conduct outreach to local health organizations on the availability of the review committee to review and analyze the deaths.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reported to the department under this section is confidential in accordance with Section 34.009.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8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2150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