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86R6044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2166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eligibility for supplemental nutrition assistance program benefits, including transitional benefits.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33, Human Resources Code, is amended by adding Sections 33.0151 and 33.0152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33.0151.</w:t>
      </w:r>
      <w:r>
        <w:rPr>
          <w:u w:val="single"/>
        </w:rPr>
        <w:t xml:space="preserve"> </w:t>
      </w:r>
      <w:r>
        <w:rPr>
          <w:u w:val="single"/>
        </w:rPr>
        <w:t xml:space="preserve"> </w:t>
      </w:r>
      <w:r>
        <w:rPr>
          <w:u w:val="single"/>
        </w:rPr>
        <w:t xml:space="preserve">TRANSITIONAL BENEFITS ALTERNATIVE.  (a)  The executive commissioner shall adopt rules in accordance with 7 U.S.C. Section 2020(s) and 7 C.F.R. Part 273, Subpart H, to provide transitional supplemental nutrition assistance program benefits to a household: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ceases to receive cash assistance under the financial assistance program established under Chapter 31 and funded under Part A, Title IV, Social Security Act (42 U.S.C. Section 601 et seq.);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children that ceases to receive cash assistance under a state-funded public assistance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adopting rules under this section, the executive commissioner shall ensure that each household that qualifies for transitional supplemental nutrition assistance program benefits receives the benefits for the maximum period allowed under federal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33.0152.</w:t>
      </w:r>
      <w:r>
        <w:rPr>
          <w:u w:val="single"/>
        </w:rPr>
        <w:t xml:space="preserve"> </w:t>
      </w:r>
      <w:r>
        <w:rPr>
          <w:u w:val="single"/>
        </w:rPr>
        <w:t xml:space="preserve"> </w:t>
      </w:r>
      <w:r>
        <w:rPr>
          <w:u w:val="single"/>
        </w:rPr>
        <w:t xml:space="preserve">ELIGIBILITY RESTRICTION FOR NONCOOPERATION WITH CHILD SUPPORT AGENCY.  (a) </w:t>
      </w:r>
      <w:r>
        <w:rPr>
          <w:u w:val="single"/>
        </w:rPr>
        <w:t xml:space="preserve"> </w:t>
      </w:r>
      <w:r>
        <w:rPr>
          <w:u w:val="single"/>
        </w:rPr>
        <w:t xml:space="preserve">In this section, "Title IV-D agency"</w:t>
      </w:r>
      <w:r>
        <w:rPr>
          <w:u w:val="single"/>
        </w:rPr>
        <w:t xml:space="preserve"> </w:t>
      </w:r>
      <w:r>
        <w:rPr>
          <w:u w:val="single"/>
        </w:rPr>
        <w:t xml:space="preserve">has the meaning assigned by Section 101.033, Family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authorized by 7 U.S.C. Sections 2015(l) and (m), a person may not receive supplemental nutrition assistance program benefits during any month in which the person does not cooperate </w:t>
      </w:r>
      <w:r>
        <w:rPr>
          <w:u w:val="single"/>
        </w:rPr>
        <w:t xml:space="preserve"> </w:t>
      </w:r>
      <w:r>
        <w:rPr>
          <w:u w:val="single"/>
        </w:rPr>
        <w:t xml:space="preserve">with the Title IV-D agency.  The commission shall determine whether a person is subject to this subsection at the time the person submits an initial application for supplemental nutrition assistance program benefits and at the time of any recertification for the benefits.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and the Title IV-D agency shall jointly enforce this section.</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