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86R3476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2197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alternative education loans and qualified student loan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53B.02(2) and (7), Education Code, are amended to read as follows:</w:t>
      </w:r>
    </w:p>
    <w:p w:rsidR="003F3435" w:rsidRDefault="0032493E">
      <w:pPr>
        <w:spacing w:line="480" w:lineRule="auto"/>
        <w:ind w:firstLine="1440"/>
        <w:jc w:val="both"/>
      </w:pPr>
      <w:r>
        <w:t xml:space="preserve">(2)</w:t>
      </w:r>
      <w:r xml:space="preserve">
        <w:t> </w:t>
      </w:r>
      <w:r xml:space="preserve">
        <w:t> </w:t>
      </w:r>
      <w:r>
        <w:t xml:space="preserve">"Alternative education loan" means a loan other than a guaranteed student loan that is made to </w:t>
      </w:r>
      <w:r>
        <w:rPr>
          <w:u w:val="single"/>
        </w:rPr>
        <w:t xml:space="preserve">a student, a former student, or any other person</w:t>
      </w:r>
      <w:r>
        <w:t xml:space="preserve"> [</w:t>
      </w:r>
      <w:r>
        <w:rPr>
          <w:strike/>
        </w:rPr>
        <w:t xml:space="preserve">or</w:t>
      </w:r>
      <w:r>
        <w:t xml:space="preserve">] for the benefit of </w:t>
      </w:r>
      <w:r>
        <w:rPr>
          <w:u w:val="single"/>
        </w:rPr>
        <w:t xml:space="preserve">the</w:t>
      </w:r>
      <w:r>
        <w:t xml:space="preserve"> [</w:t>
      </w:r>
      <w:r>
        <w:rPr>
          <w:strike/>
        </w:rPr>
        <w:t xml:space="preserve">a</w:t>
      </w:r>
      <w:r>
        <w:t xml:space="preserve">] student </w:t>
      </w:r>
      <w:r>
        <w:rPr>
          <w:u w:val="single"/>
        </w:rPr>
        <w:t xml:space="preserve">or former student</w:t>
      </w:r>
      <w:r>
        <w:t xml:space="preserve"> for the purpose of financing </w:t>
      </w:r>
      <w:r>
        <w:rPr>
          <w:u w:val="single"/>
        </w:rPr>
        <w:t xml:space="preserve">or refinancing</w:t>
      </w:r>
      <w:r>
        <w:t xml:space="preserve"> all or part of the student's </w:t>
      </w:r>
      <w:r>
        <w:rPr>
          <w:u w:val="single"/>
        </w:rPr>
        <w:t xml:space="preserve">or former student's</w:t>
      </w:r>
      <w:r>
        <w:t xml:space="preserve"> cost of attendance at an accredited institution. </w:t>
      </w:r>
      <w: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indebtedness that meets the definition of a qualified education loan under Section 221(d)(1), Internal Revenue Code of 1986;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indebtedness used to refinance indebtedness that meets the definition of a qualified education loan under Section 221(d)(1), Internal Revenue Code of 1986.</w:t>
      </w:r>
    </w:p>
    <w:p w:rsidR="003F3435" w:rsidRDefault="0032493E">
      <w:pPr>
        <w:spacing w:line="480" w:lineRule="auto"/>
        <w:ind w:firstLine="1440"/>
        <w:jc w:val="both"/>
      </w:pPr>
      <w:r>
        <w:t xml:space="preserve">(7)</w:t>
      </w:r>
      <w:r xml:space="preserve">
        <w:t> </w:t>
      </w:r>
      <w:r xml:space="preserve">
        <w:t> </w:t>
      </w:r>
      <w:r>
        <w:t xml:space="preserve">"Cost of attendance" means all costs of a student </w:t>
      </w:r>
      <w:r>
        <w:rPr>
          <w:u w:val="single"/>
        </w:rPr>
        <w:t xml:space="preserve">or former student</w:t>
      </w:r>
      <w:r>
        <w:t xml:space="preserve"> incurred in connection with </w:t>
      </w:r>
      <w:r>
        <w:rPr>
          <w:u w:val="single"/>
        </w:rPr>
        <w:t xml:space="preserve">that student's</w:t>
      </w:r>
      <w:r>
        <w:t xml:space="preserve"> [</w:t>
      </w:r>
      <w:r>
        <w:rPr>
          <w:strike/>
        </w:rPr>
        <w:t xml:space="preserve">a</w:t>
      </w:r>
      <w:r>
        <w:t xml:space="preserve">] program of study at an accredited institution, as determined by the institution, including tuition and instructional fees, the cost of room and board, books, computers, and supplies, and other related fees, charges, and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53B.47(b), (d), and (h), Education Code, are amended to read as follows:</w:t>
      </w:r>
    </w:p>
    <w:p w:rsidR="003F3435" w:rsidRDefault="0032493E">
      <w:pPr>
        <w:spacing w:line="480" w:lineRule="auto"/>
        <w:ind w:firstLine="720"/>
        <w:jc w:val="both"/>
      </w:pPr>
      <w:r>
        <w:t xml:space="preserve">(b)</w:t>
      </w:r>
      <w:r xml:space="preserve">
        <w:t> </w:t>
      </w:r>
      <w:r xml:space="preserve">
        <w:t> </w:t>
      </w:r>
      <w:r>
        <w:t xml:space="preserve">An authority may cause money to be expended to make or purchase for its account guaranteed student loans that are guaranteed by the Texas Guaranteed Student Loan Corporation, other guaranteed student loans, or alternative education loans that are executed by or on behalf of students </w:t>
      </w:r>
      <w:r>
        <w:rPr>
          <w:u w:val="single"/>
        </w:rPr>
        <w:t xml:space="preserve">or former students</w:t>
      </w:r>
      <w:r>
        <w:t xml:space="preserve"> [</w:t>
      </w:r>
      <w:r>
        <w:rPr>
          <w:strike/>
        </w:rPr>
        <w:t xml:space="preserve">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who</w:t>
      </w:r>
      <w:r>
        <w:t xml:space="preserve"> are residents of this state; or</w:t>
      </w:r>
    </w:p>
    <w:p w:rsidR="003F3435" w:rsidRDefault="0032493E">
      <w:pPr>
        <w:spacing w:line="480" w:lineRule="auto"/>
        <w:ind w:firstLine="1440"/>
        <w:jc w:val="both"/>
      </w:pPr>
      <w:r>
        <w:t xml:space="preserve">(2)</w:t>
      </w:r>
      <w:r xml:space="preserve">
        <w:t> </w:t>
      </w:r>
      <w:r xml:space="preserve">
        <w:t> </w:t>
      </w:r>
      <w:r>
        <w:rPr>
          <w:u w:val="single"/>
        </w:rPr>
        <w:t xml:space="preserve">who</w:t>
      </w:r>
      <w:r>
        <w:t xml:space="preserve"> have been admitted to attend </w:t>
      </w:r>
      <w:r>
        <w:rPr>
          <w:u w:val="single"/>
        </w:rPr>
        <w:t xml:space="preserve">or who attended</w:t>
      </w:r>
      <w:r>
        <w:t xml:space="preserve"> an accredited institution within this state.</w:t>
      </w:r>
    </w:p>
    <w:p w:rsidR="003F3435" w:rsidRDefault="0032493E">
      <w:pPr>
        <w:spacing w:line="480" w:lineRule="auto"/>
        <w:ind w:firstLine="720"/>
        <w:jc w:val="both"/>
      </w:pPr>
      <w:r>
        <w:t xml:space="preserve">(d)</w:t>
      </w:r>
      <w:r xml:space="preserve">
        <w:t> </w:t>
      </w:r>
      <w:r xml:space="preserve">
        <w:t> </w:t>
      </w:r>
      <w:r>
        <w:t xml:space="preserve">The authority, as a municipal corporation of the state, is charged with a portion of the responsibility of the state to provide educational opportunities in keeping with all applicable state and federal laws.  </w:t>
      </w:r>
      <w:r>
        <w:rPr>
          <w:u w:val="single"/>
        </w:rPr>
        <w:t xml:space="preserve">This</w:t>
      </w:r>
      <w:r>
        <w:t xml:space="preserve"> [</w:t>
      </w:r>
      <w:r>
        <w:rPr>
          <w:strike/>
        </w:rPr>
        <w:t xml:space="preserve">Nothing in this</w:t>
      </w:r>
      <w:r>
        <w:t xml:space="preserve">] section </w:t>
      </w:r>
      <w:r>
        <w:rPr>
          <w:u w:val="single"/>
        </w:rPr>
        <w:t xml:space="preserve">may not</w:t>
      </w:r>
      <w:r>
        <w:t xml:space="preserve"> [</w:t>
      </w:r>
      <w:r>
        <w:rPr>
          <w:strike/>
        </w:rPr>
        <w:t xml:space="preserve">shall</w:t>
      </w:r>
      <w:r>
        <w:t xml:space="preserve">] be construed as a prohibition against establishing policies to limit the purchase of guaranteed student loans or alternative education loans executed by </w:t>
      </w:r>
      <w:r>
        <w:rPr>
          <w:u w:val="single"/>
        </w:rPr>
        <w:t xml:space="preserve">or on behalf of</w:t>
      </w:r>
      <w:r>
        <w:t xml:space="preserve"> students </w:t>
      </w:r>
      <w:r>
        <w:rPr>
          <w:u w:val="single"/>
        </w:rPr>
        <w:t xml:space="preserve">or former students who are attending or who attended</w:t>
      </w:r>
      <w:r>
        <w:t xml:space="preserve"> [</w:t>
      </w:r>
      <w:r>
        <w:rPr>
          <w:strike/>
        </w:rPr>
        <w:t xml:space="preserve">attending</w:t>
      </w:r>
      <w:r>
        <w:t xml:space="preserve">] school in a certain geographical area or by </w:t>
      </w:r>
      <w:r>
        <w:rPr>
          <w:u w:val="single"/>
        </w:rPr>
        <w:t xml:space="preserve">or on behalf of</w:t>
      </w:r>
      <w:r>
        <w:t xml:space="preserve"> students </w:t>
      </w:r>
      <w:r>
        <w:rPr>
          <w:u w:val="single"/>
        </w:rPr>
        <w:t xml:space="preserve">or former students</w:t>
      </w:r>
      <w:r>
        <w:t xml:space="preserve"> who are residents of the area.</w:t>
      </w:r>
    </w:p>
    <w:p w:rsidR="003F3435" w:rsidRDefault="0032493E">
      <w:pPr>
        <w:spacing w:line="480" w:lineRule="auto"/>
        <w:ind w:firstLine="720"/>
        <w:jc w:val="both"/>
      </w:pPr>
      <w:r>
        <w:t xml:space="preserve">(h)</w:t>
      </w:r>
      <w:r xml:space="preserve">
        <w:t> </w:t>
      </w:r>
      <w:r xml:space="preserve">
        <w:t> </w:t>
      </w:r>
      <w:r>
        <w:t xml:space="preserve">An alternative education loan may be made under this section only by or on behalf of a qualified alternative education loan lender.  An alternative education loan may not be in an amount in excess of the difference between the cost of attendance and the amount of other </w:t>
      </w:r>
      <w:r>
        <w:rPr>
          <w:u w:val="single"/>
        </w:rPr>
        <w:t xml:space="preserve">student-based</w:t>
      </w:r>
      <w:r>
        <w:t xml:space="preserve"> [</w:t>
      </w:r>
      <w:r>
        <w:rPr>
          <w:strike/>
        </w:rPr>
        <w:t xml:space="preserve">student</w:t>
      </w:r>
      <w:r>
        <w:t xml:space="preserve">] assistance </w:t>
      </w:r>
      <w:r>
        <w:rPr>
          <w:u w:val="single"/>
        </w:rPr>
        <w:t xml:space="preserve">for which the borrower may be eligible</w:t>
      </w:r>
      <w:r>
        <w:t xml:space="preserve"> [</w:t>
      </w:r>
      <w:r>
        <w:rPr>
          <w:strike/>
        </w:rPr>
        <w:t xml:space="preserve">to the student</w:t>
      </w:r>
      <w:r>
        <w:t xml:space="preserve">], other than loans under Section 428B(a)(1), Higher Education Act of 1965 (20 U.S.C. Section 1078-2) (relating to parent loans)[</w:t>
      </w:r>
      <w:r>
        <w:rPr>
          <w:strike/>
        </w:rPr>
        <w:t xml:space="preserve">, for which the student borrower may be eligible</w:t>
      </w:r>
      <w:r>
        <w:t xml:space="preserve">].  An alternative education loan covered by this subsection is subject to Chapter 342, Finance Code, as applicable, except that:</w:t>
      </w:r>
    </w:p>
    <w:p w:rsidR="003F3435" w:rsidRDefault="0032493E">
      <w:pPr>
        <w:spacing w:line="480" w:lineRule="auto"/>
        <w:ind w:firstLine="1440"/>
        <w:jc w:val="both"/>
      </w:pPr>
      <w:r>
        <w:t xml:space="preserve">(1)</w:t>
      </w:r>
      <w:r xml:space="preserve">
        <w:t> </w:t>
      </w:r>
      <w:r xml:space="preserve">
        <w:t> </w:t>
      </w:r>
      <w:r>
        <w:t xml:space="preserve">the maximum interest rate on the loan may not exceed the rate permitted under Subchapter A, Chapter 303, Finance Code; and</w:t>
      </w:r>
    </w:p>
    <w:p w:rsidR="003F3435" w:rsidRDefault="0032493E">
      <w:pPr>
        <w:spacing w:line="480" w:lineRule="auto"/>
        <w:ind w:firstLine="1440"/>
        <w:jc w:val="both"/>
      </w:pPr>
      <w:r>
        <w:t xml:space="preserve">(2)</w:t>
      </w:r>
      <w:r xml:space="preserve">
        <w:t> </w:t>
      </w:r>
      <w:r xml:space="preserve">
        <w:t> </w:t>
      </w:r>
      <w:r>
        <w:t xml:space="preserve">application and origination fees may be agreed to by the parties and assessed at the inception of the loan, provided that if any such fees constitute additional interest under applicable law, the effective rate of interest agreed to over the stated term of the loan may not exceed the rate allowed by Subchapter A, Chapter 303, Finance Code, and accrued unpaid interest may be added to unpaid principal at the beginning of the agreed repayment period at the borrower's option and in accordance with the terms of the agreement for purposes of determining the total principal amount due at the inception of the repayment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1372.002(a),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chapter, a project is:</w:t>
      </w:r>
    </w:p>
    <w:p w:rsidR="003F3435" w:rsidRDefault="0032493E">
      <w:pPr>
        <w:spacing w:line="480" w:lineRule="auto"/>
        <w:ind w:firstLine="1440"/>
        <w:jc w:val="both"/>
      </w:pPr>
      <w:r>
        <w:t xml:space="preserve">(1)</w:t>
      </w:r>
      <w:r xml:space="preserve">
        <w:t> </w:t>
      </w:r>
      <w:r xml:space="preserve">
        <w:t> </w:t>
      </w:r>
      <w:r>
        <w:t xml:space="preserve">an eligible facility or facilities that are proposed to be financed, in whole or in part, by an issue of qualified residential rental project bonds;</w:t>
      </w:r>
    </w:p>
    <w:p w:rsidR="003F3435" w:rsidRDefault="0032493E">
      <w:pPr>
        <w:spacing w:line="480" w:lineRule="auto"/>
        <w:ind w:firstLine="1440"/>
        <w:jc w:val="both"/>
      </w:pPr>
      <w:r>
        <w:t xml:space="preserve">(2)</w:t>
      </w:r>
      <w:r xml:space="preserve">
        <w:t> </w:t>
      </w:r>
      <w:r xml:space="preserve">
        <w:t> </w:t>
      </w:r>
      <w:r>
        <w:t xml:space="preserve">in connection with an issue of qualified mortgage bonds or qualified student loan bonds, the providing of financial assistance to qualified </w:t>
      </w:r>
      <w:r>
        <w:rPr>
          <w:u w:val="single"/>
        </w:rPr>
        <w:t xml:space="preserve">borrowers if those borrowers are</w:t>
      </w:r>
      <w:r>
        <w:t xml:space="preserve"> [</w:t>
      </w:r>
      <w:r>
        <w:rPr>
          <w:strike/>
        </w:rPr>
        <w:t xml:space="preserve">mortgagors or students</w:t>
      </w:r>
      <w:r>
        <w:t xml:space="preserve">] located in all or any part of the jurisdiction of the issuer; or</w:t>
      </w:r>
    </w:p>
    <w:p w:rsidR="003F3435" w:rsidRDefault="0032493E">
      <w:pPr>
        <w:spacing w:line="480" w:lineRule="auto"/>
        <w:ind w:firstLine="1440"/>
        <w:jc w:val="both"/>
      </w:pPr>
      <w:r>
        <w:t xml:space="preserve">(3)</w:t>
      </w:r>
      <w:r xml:space="preserve">
        <w:t> </w:t>
      </w:r>
      <w:r xml:space="preserve">
        <w:t> </w:t>
      </w:r>
      <w:r>
        <w:t xml:space="preserve">an eligible facility or facilities that are proposed to be financed, in whole or in part, by an issue of bonds other than bonds described by Subdivision (1) or (2).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1372.033(g), Government Code, is amended to read as follows:</w:t>
      </w:r>
    </w:p>
    <w:p w:rsidR="003F3435" w:rsidRDefault="0032493E">
      <w:pPr>
        <w:spacing w:line="480" w:lineRule="auto"/>
        <w:ind w:firstLine="720"/>
        <w:jc w:val="both"/>
      </w:pPr>
      <w:r>
        <w:t xml:space="preserve">(g)</w:t>
      </w:r>
      <w:r xml:space="preserve">
        <w:t> </w:t>
      </w:r>
      <w:r xml:space="preserve">
        <w:t> </w:t>
      </w:r>
      <w:r>
        <w:t xml:space="preserve">A qualified nonprofit corporation that receives a student loan bond allocation may not:</w:t>
      </w:r>
    </w:p>
    <w:p w:rsidR="003F3435" w:rsidRDefault="0032493E">
      <w:pPr>
        <w:spacing w:line="480" w:lineRule="auto"/>
        <w:ind w:firstLine="1440"/>
        <w:jc w:val="both"/>
      </w:pPr>
      <w:r>
        <w:t xml:space="preserve">(1)</w:t>
      </w:r>
      <w:r xml:space="preserve">
        <w:t> </w:t>
      </w:r>
      <w:r xml:space="preserve">
        <w:t> </w:t>
      </w:r>
      <w:r>
        <w:t xml:space="preserve">transfer the allocation to another entity; or</w:t>
      </w:r>
    </w:p>
    <w:p w:rsidR="003F3435" w:rsidRDefault="0032493E">
      <w:pPr>
        <w:spacing w:line="480" w:lineRule="auto"/>
        <w:ind w:firstLine="1440"/>
        <w:jc w:val="both"/>
      </w:pPr>
      <w:r>
        <w:t xml:space="preserve">(2)</w:t>
      </w:r>
      <w:r xml:space="preserve">
        <w:t> </w:t>
      </w:r>
      <w:r xml:space="preserve">
        <w:t> </w:t>
      </w:r>
      <w:r>
        <w:t xml:space="preserve">loan to another entity</w:t>
      </w:r>
      <w:r>
        <w:rPr>
          <w:u w:val="single"/>
        </w:rPr>
        <w:t xml:space="preserve">,</w:t>
      </w:r>
      <w:r>
        <w:t xml:space="preserve"> other than a </w:t>
      </w:r>
      <w:r>
        <w:rPr>
          <w:u w:val="single"/>
        </w:rPr>
        <w:t xml:space="preserve">qualified borrower,</w:t>
      </w:r>
      <w:r>
        <w:t xml:space="preserve"> </w:t>
      </w:r>
      <w:r>
        <w:t xml:space="preserve">[</w:t>
      </w:r>
      <w:r>
        <w:rPr>
          <w:strike/>
        </w:rPr>
        <w:t xml:space="preserve">student</w:t>
      </w:r>
      <w:r>
        <w:t xml:space="preserve">] proceeds of bonds issued under the allocation.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Chapter 1372, Government Code, applies to the allocation of the available state ceiling under that chapter beginning with the 2019 program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