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86R12304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goals for public education and governance of local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 Education Code, is amended by adding Sections 11.0595 and 11.0596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11.0595.</w:t>
      </w:r>
      <w:r>
        <w:rPr>
          <w:u w:val="single"/>
        </w:rPr>
        <w:t xml:space="preserve"> </w:t>
      </w:r>
      <w:r>
        <w:rPr>
          <w:u w:val="single"/>
        </w:rPr>
        <w:t xml:space="preserve"> </w:t>
      </w:r>
      <w:r>
        <w:rPr>
          <w:u w:val="single"/>
        </w:rPr>
        <w:t xml:space="preserve">TERM LIMITS.  The board of trustees of an independent school district by resolution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number of terms that trustees may serve, subject to Section 11.0596,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limit on the number of terms that trustees may serve other than a limit prescribed by Section 11.0596,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11.0596.</w:t>
      </w:r>
      <w:r>
        <w:rPr>
          <w:u w:val="single"/>
        </w:rPr>
        <w:t xml:space="preserve"> </w:t>
      </w:r>
      <w:r>
        <w:rPr>
          <w:u w:val="single"/>
        </w:rPr>
        <w:t xml:space="preserve"> </w:t>
      </w:r>
      <w:r>
        <w:rPr>
          <w:u w:val="single"/>
        </w:rPr>
        <w:t xml:space="preserve">TERM LIMITS FOR TRUSTEES OF CERTAIN SCHOOL DISTRICTS.  (a)  This section applies only to a school district with an enrollment of 20,000 or more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of a school district to which this section applies may serve for a maximum of,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three-year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four-year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w:t>
      </w:r>
      <w:r>
        <w:rPr>
          <w:u w:val="single"/>
        </w:rPr>
        <w:t xml:space="preserve">be aligned with the student outcomes plans developed under Section 11.2522 and</w:t>
      </w:r>
      <w:r>
        <w:t xml:space="preserve">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11, Education Code, is amended by adding Section 11.2522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11.2522.</w:t>
      </w:r>
      <w:r>
        <w:rPr>
          <w:u w:val="single"/>
        </w:rPr>
        <w:t xml:space="preserve"> </w:t>
      </w:r>
      <w:r>
        <w:rPr>
          <w:u w:val="single"/>
        </w:rPr>
        <w:t xml:space="preserve"> </w:t>
      </w:r>
      <w:r>
        <w:rPr>
          <w:u w:val="single"/>
        </w:rPr>
        <w:t xml:space="preserve">STUDENT OUTCOMES PLANS.  (a)  In addition to the district improvement plan developed under Section 11.252, each school district shall develop one-year, three-year, and five-year plans for improving student outcomes in reading, mathematics, and any other area identified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plan developed under Subsection (a) must identify student achievement goals for the district and each campus in the district for each of the following demographic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language;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demographic category identified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each school district shall submit to the agency and post on the district's Internet website a report assessing the progress of the district and each campus in the district toward achieving the goals identified in the district's plans developed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campus improvement plan must </w:t>
      </w:r>
      <w:r>
        <w:rPr>
          <w:u w:val="single"/>
        </w:rPr>
        <w:t xml:space="preserve">be aligned with the student outcomes plans developed under Section 11.2522 and</w:t>
      </w:r>
      <w:r>
        <w:t xml:space="preserve">:</w:t>
      </w:r>
    </w:p>
    <w:p w:rsidR="003F3435" w:rsidRDefault="0032493E">
      <w:pPr>
        <w:spacing w:line="480" w:lineRule="auto"/>
        <w:ind w:firstLine="1440"/>
        <w:jc w:val="both"/>
      </w:pPr>
      <w:r>
        <w:t xml:space="preserve">(1)</w:t>
      </w:r>
      <w:r xml:space="preserve">
        <w:t> </w:t>
      </w:r>
      <w:r xml:space="preserve">
        <w:t> </w:t>
      </w:r>
      <w:r>
        <w:t xml:space="preserve">assess the academic achievement for each student in the school using the achievement indicator system as described by Section 39.053;</w:t>
      </w:r>
    </w:p>
    <w:p w:rsidR="003F3435" w:rsidRDefault="0032493E">
      <w:pPr>
        <w:spacing w:line="480" w:lineRule="auto"/>
        <w:ind w:firstLine="1440"/>
        <w:jc w:val="both"/>
      </w:pPr>
      <w:r>
        <w:t xml:space="preserve">(2)</w:t>
      </w:r>
      <w:r xml:space="preserve">
        <w:t> </w:t>
      </w:r>
      <w:r xml:space="preserve">
        <w:t> </w:t>
      </w:r>
      <w:r>
        <w:t xml:space="preserve">set the campus performance objectives based on the achievement indicator system, including objectives for special needs populations, including students in special education programs under Subchapter A, Chapter 29;</w:t>
      </w:r>
    </w:p>
    <w:p w:rsidR="003F3435" w:rsidRDefault="0032493E">
      <w:pPr>
        <w:spacing w:line="480" w:lineRule="auto"/>
        <w:ind w:firstLine="1440"/>
        <w:jc w:val="both"/>
      </w:pPr>
      <w:r>
        <w:t xml:space="preserve">(3)</w:t>
      </w:r>
      <w:r xml:space="preserve">
        <w:t> </w:t>
      </w:r>
      <w:r xml:space="preserve">
        <w:t> </w:t>
      </w:r>
      <w:r>
        <w:t xml:space="preserve">identify how the campus goals will be met for each student;</w:t>
      </w:r>
    </w:p>
    <w:p w:rsidR="003F3435" w:rsidRDefault="0032493E">
      <w:pPr>
        <w:spacing w:line="480" w:lineRule="auto"/>
        <w:ind w:firstLine="1440"/>
        <w:jc w:val="both"/>
      </w:pPr>
      <w:r>
        <w:t xml:space="preserve">(4)</w:t>
      </w:r>
      <w:r xml:space="preserve">
        <w:t> </w:t>
      </w:r>
      <w:r xml:space="preserve">
        <w:t> </w:t>
      </w:r>
      <w:r>
        <w:t xml:space="preserve">determine the resources needed to implement the plan;</w:t>
      </w:r>
    </w:p>
    <w:p w:rsidR="003F3435" w:rsidRDefault="0032493E">
      <w:pPr>
        <w:spacing w:line="480" w:lineRule="auto"/>
        <w:ind w:firstLine="1440"/>
        <w:jc w:val="both"/>
      </w:pPr>
      <w:r>
        <w:t xml:space="preserve">(5)</w:t>
      </w:r>
      <w:r xml:space="preserve">
        <w:t> </w:t>
      </w:r>
      <w:r xml:space="preserve">
        <w:t> </w:t>
      </w:r>
      <w:r>
        <w:t xml:space="preserve">identify staff needed to implement the plan;</w:t>
      </w:r>
    </w:p>
    <w:p w:rsidR="003F3435" w:rsidRDefault="0032493E">
      <w:pPr>
        <w:spacing w:line="480" w:lineRule="auto"/>
        <w:ind w:firstLine="1440"/>
        <w:jc w:val="both"/>
      </w:pPr>
      <w:r>
        <w:t xml:space="preserve">(6)</w:t>
      </w:r>
      <w:r xml:space="preserve">
        <w:t> </w:t>
      </w:r>
      <w:r xml:space="preserve">
        <w:t> </w:t>
      </w:r>
      <w:r>
        <w:t xml:space="preserve">set timelines for reaching the goals;</w:t>
      </w:r>
    </w:p>
    <w:p w:rsidR="003F3435" w:rsidRDefault="0032493E">
      <w:pPr>
        <w:spacing w:line="480" w:lineRule="auto"/>
        <w:ind w:firstLine="1440"/>
        <w:jc w:val="both"/>
      </w:pPr>
      <w:r>
        <w:t xml:space="preserve">(7)</w:t>
      </w:r>
      <w:r xml:space="preserve">
        <w:t> </w:t>
      </w:r>
      <w:r xml:space="preserve">
        <w:t> </w:t>
      </w:r>
      <w:r>
        <w:t xml:space="preserve">measure progress toward the performance objectives periodically to ensure that the plan is resulting in academic improvement;</w:t>
      </w:r>
    </w:p>
    <w:p w:rsidR="003F3435" w:rsidRDefault="0032493E">
      <w:pPr>
        <w:spacing w:line="480" w:lineRule="auto"/>
        <w:ind w:firstLine="1440"/>
        <w:jc w:val="both"/>
      </w:pPr>
      <w:r>
        <w:t xml:space="preserve">(8)</w:t>
      </w:r>
      <w:r xml:space="preserve">
        <w:t> </w:t>
      </w:r>
      <w:r xml:space="preserve">
        <w:t> </w:t>
      </w:r>
      <w:r>
        <w:t xml:space="preserve">include goals and methods for violence prevention and intervention on campus;</w:t>
      </w:r>
    </w:p>
    <w:p w:rsidR="003F3435" w:rsidRDefault="0032493E">
      <w:pPr>
        <w:spacing w:line="480" w:lineRule="auto"/>
        <w:ind w:firstLine="1440"/>
        <w:jc w:val="both"/>
      </w:pPr>
      <w:r>
        <w:t xml:space="preserve">(9)</w:t>
      </w:r>
      <w:r xml:space="preserve">
        <w:t> </w:t>
      </w:r>
      <w:r xml:space="preserve">
        <w:t> </w:t>
      </w:r>
      <w:r>
        <w:t xml:space="preserve">provide for a program to encourage parental involvement at the campus; and</w:t>
      </w:r>
    </w:p>
    <w:p w:rsidR="003F3435" w:rsidRDefault="0032493E">
      <w:pPr>
        <w:spacing w:line="480" w:lineRule="auto"/>
        <w:ind w:firstLine="1440"/>
        <w:jc w:val="both"/>
      </w:pPr>
      <w:r>
        <w:t xml:space="preserve">(10)</w:t>
      </w:r>
      <w:r xml:space="preserve">
        <w:t> </w:t>
      </w:r>
      <w:r xml:space="preserve">
        <w:t> </w:t>
      </w:r>
      <w:r>
        <w:t xml:space="preserve">if the campus is an elementary, middle, or junior high school, set goals and objectives for the coordinated health program at the campus based on:</w:t>
      </w:r>
    </w:p>
    <w:p w:rsidR="003F3435" w:rsidRDefault="0032493E">
      <w:pPr>
        <w:spacing w:line="480" w:lineRule="auto"/>
        <w:ind w:firstLine="2160"/>
        <w:jc w:val="both"/>
      </w:pPr>
      <w:r>
        <w:t xml:space="preserve">(A)</w:t>
      </w:r>
      <w:r xml:space="preserve">
        <w:t> </w:t>
      </w:r>
      <w:r xml:space="preserve">
        <w:t> </w:t>
      </w:r>
      <w:r>
        <w:t xml:space="preserve">student fitness assessment data, including any data from research-based assessments such as the school health index assessment and planning tool created by the federal Centers for Disease Control and Prevention;</w:t>
      </w:r>
    </w:p>
    <w:p w:rsidR="003F3435" w:rsidRDefault="0032493E">
      <w:pPr>
        <w:spacing w:line="480" w:lineRule="auto"/>
        <w:ind w:firstLine="2160"/>
        <w:jc w:val="both"/>
      </w:pPr>
      <w:r>
        <w:t xml:space="preserve">(B)</w:t>
      </w:r>
      <w:r xml:space="preserve">
        <w:t> </w:t>
      </w:r>
      <w:r xml:space="preserve">
        <w:t> </w:t>
      </w:r>
      <w:r>
        <w:t xml:space="preserve">student academic performance data;</w:t>
      </w:r>
    </w:p>
    <w:p w:rsidR="003F3435" w:rsidRDefault="0032493E">
      <w:pPr>
        <w:spacing w:line="480" w:lineRule="auto"/>
        <w:ind w:firstLine="2160"/>
        <w:jc w:val="both"/>
      </w:pPr>
      <w:r>
        <w:t xml:space="preserve">(C)</w:t>
      </w:r>
      <w:r xml:space="preserve">
        <w:t> </w:t>
      </w:r>
      <w:r xml:space="preserve">
        <w:t> </w:t>
      </w:r>
      <w:r>
        <w:t xml:space="preserve">student attendance rates;</w:t>
      </w:r>
    </w:p>
    <w:p w:rsidR="003F3435" w:rsidRDefault="0032493E">
      <w:pPr>
        <w:spacing w:line="480" w:lineRule="auto"/>
        <w:ind w:firstLine="2160"/>
        <w:jc w:val="both"/>
      </w:pPr>
      <w:r>
        <w:t xml:space="preserve">(D)</w:t>
      </w:r>
      <w:r xml:space="preserve">
        <w:t> </w:t>
      </w:r>
      <w:r xml:space="preserve">
        <w:t> </w:t>
      </w:r>
      <w:r>
        <w:t xml:space="preserve">the percentage of students who are educationally disadvantaged;</w:t>
      </w:r>
    </w:p>
    <w:p w:rsidR="003F3435" w:rsidRDefault="0032493E">
      <w:pPr>
        <w:spacing w:line="480" w:lineRule="auto"/>
        <w:ind w:firstLine="2160"/>
        <w:jc w:val="both"/>
      </w:pPr>
      <w:r>
        <w:t xml:space="preserve">(E)</w:t>
      </w:r>
      <w:r xml:space="preserve">
        <w:t> </w:t>
      </w:r>
      <w:r xml:space="preserve">
        <w:t> </w:t>
      </w:r>
      <w:r>
        <w:t xml:space="preserve">the use and success of any method to ensure that students participate in moderate to vigorous physical activity as required by Section 28.002(l); and</w:t>
      </w:r>
    </w:p>
    <w:p w:rsidR="003F3435" w:rsidRDefault="0032493E">
      <w:pPr>
        <w:spacing w:line="480" w:lineRule="auto"/>
        <w:ind w:firstLine="2160"/>
        <w:jc w:val="both"/>
      </w:pPr>
      <w:r>
        <w:t xml:space="preserve">(F)</w:t>
      </w:r>
      <w:r xml:space="preserve">
        <w:t> </w:t>
      </w:r>
      <w:r xml:space="preserve">
        <w:t> </w:t>
      </w:r>
      <w:r>
        <w:t xml:space="preserve">any other indicator recommended by the local school health advisory council.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student outcomes plans under Section 11.2522</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term of office that begins before the effective date of this Act is not counted in determining whether a trustee is eligible to serve on the board of trustees of a school district under Section 11.0596,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11.252, 11.253, and 12.104, Education Code, as amended by this Act, and Section 11.2522,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September 1, 2020, each school district shall submit and post on the district's Internet website the initial report required under Section 11.2522,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