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86R30899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2206</w:t>
      </w:r>
    </w:p>
    <w:p w:rsidR="003F3435" w:rsidRDefault="0032493E">
      <w:pPr>
        <w:ind w:firstLine="720"/>
        <w:jc w:val="both"/>
      </w:pPr>
      <w:r>
        <w:t xml:space="preserve">(Bell of Montgomery)</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2206:</w:t>
      </w: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C.S.S.B.</w:t>
      </w:r>
      <w:r xml:space="preserve">
        <w:t> </w:t>
      </w:r>
      <w:r>
        <w:t xml:space="preserve">No.</w:t>
      </w:r>
      <w:r xml:space="preserve">
        <w:t> </w:t>
      </w:r>
      <w:r>
        <w:t xml:space="preserve">2206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certain information regarding the members of the governing body of an independent school district or a public junior college district on the district's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11.1518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11.1518.</w:t>
      </w:r>
      <w:r>
        <w:rPr>
          <w:u w:val="single"/>
        </w:rPr>
        <w:t xml:space="preserve"> </w:t>
      </w:r>
      <w:r>
        <w:rPr>
          <w:u w:val="single"/>
        </w:rPr>
        <w:t xml:space="preserve"> </w:t>
      </w:r>
      <w:r>
        <w:rPr>
          <w:u w:val="single"/>
        </w:rPr>
        <w:t xml:space="preserve">TRUSTEE INFORMATION POSTED ON WEBSITE.  (a) </w:t>
      </w:r>
      <w:r>
        <w:rPr>
          <w:u w:val="single"/>
        </w:rPr>
        <w:t xml:space="preserve"> </w:t>
      </w:r>
      <w:r>
        <w:rPr>
          <w:u w:val="single"/>
        </w:rPr>
        <w:t xml:space="preserve">Each school district that maintains an Internet website shall post on the website the name, e-mail address, and term of office, including the date the term began and the date the term expires, of each member of the district's board of trustees.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 does not maintain an Internet website, the district shall submit the information required by Subsection (a) to the agency.  On receipt of the district's information, the agency shall post the information on the agency's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time there is a change in the membership of a school district's board of trustees, the district shall update the information required under Subsection (a) and,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the updated information on the district's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updated information to the agency for posting on the agency's Internet website in accordance with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130, Education Code, is amended by adding Section 130.0841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130.0841.</w:t>
      </w:r>
      <w:r>
        <w:rPr>
          <w:u w:val="single"/>
        </w:rPr>
        <w:t xml:space="preserve"> </w:t>
      </w:r>
      <w:r>
        <w:rPr>
          <w:u w:val="single"/>
        </w:rPr>
        <w:t xml:space="preserve"> </w:t>
      </w:r>
      <w:r>
        <w:rPr>
          <w:u w:val="single"/>
        </w:rPr>
        <w:t xml:space="preserve">GOVERNING BOARD MEMBER INFORMATION POSTED ON WEBSITE.  (a)</w:t>
      </w:r>
      <w:r>
        <w:rPr>
          <w:u w:val="single"/>
        </w:rPr>
        <w:t xml:space="preserve"> </w:t>
      </w:r>
      <w:r>
        <w:rPr>
          <w:u w:val="single"/>
        </w:rPr>
        <w:t xml:space="preserve"> </w:t>
      </w:r>
      <w:r>
        <w:rPr>
          <w:u w:val="single"/>
        </w:rPr>
        <w:t xml:space="preserve">Each junior college district shall post on the district's Internet website the name, e-mail address, and term of office, including the date the term began and the date the term expires, of each member of the governing board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required under Subsection (a) must be updated each time there is a change in the membership of the governing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