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2223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efficient provision of pilot services by the board of pilot commissioners for Harris County ports.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5007.209(b),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training program must provide the person with information regarding: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legislation that created the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programs, functions, policies, rules, and budget of the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results of the most recent formal audit of the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duties of the port commission as the board of pilot commissioners for Harris County ports under Chapter 66, Transportation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the requirements of laws relating to open meetings, public information, administrative procedure, financial disclosure, and conflicts of interest;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any applicable ethics policies adopted by the port commission or the Texas Ethics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66.016,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adopt a rule under this chapter involving ship movement strategies, including navigation safety guidelines, for use by pilots in the navigable water in this state only on a recommendation from not less than 80 percent of the pilots authorized to operate under the board's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66.017,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66.017.</w:t>
      </w:r>
      <w:r xml:space="preserve">
        <w:t> </w:t>
      </w:r>
      <w:r xml:space="preserve">
        <w:t> </w:t>
      </w:r>
      <w:r>
        <w:t xml:space="preserve">DUTIES.  The board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 the number of pilots necessary to provide adequate pilot services for each Harris County port;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accept applications for pilot licenses and certificates and determine whether each applicant meets the qualifications for a pilot;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submit to the governor lists of applicants the board finds to be qualified for appointment as pilots;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establish pilotage rates;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approve the locations for pilot stations;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establish times during which pilot services will be available;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hear and determine complaints relating to the conduct of pilots;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recommend to the governor each pilot whose license or certificate should not be renewed or should be revoked;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adopt rules and issue orders to pilots or vessels when necessary to secure efficient pilot services</w:t>
      </w:r>
      <w:r>
        <w:rPr>
          <w:u w:val="single"/>
        </w:rPr>
        <w:t xml:space="preserve">, including minimizing the interference of two-way routes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institute investigations or hearings or both to consider casualties, accidents, or other actions that violate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provide penalties to be imposed on a person who is not a pilot for a Harris County port who pilots a vessel into or out of the port if a pilot offered those services to the vessel.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66, Transportation Code, is amended by adding Section 66.0172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66.0172.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EFFICIENT PILOT SERVICE; MAXIMUM VESSEL LENGTH.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"Two-way route"</w:t>
      </w:r>
      <w:r>
        <w:rPr>
          <w:u w:val="single"/>
        </w:rPr>
        <w:t xml:space="preserve"> </w:t>
      </w:r>
      <w:r>
        <w:rPr>
          <w:u w:val="single"/>
        </w:rPr>
        <w:t xml:space="preserve">means a directional route within defined limits inside which two-way traffic is established, and which is intended to improve safety in waters where navigation is difficult.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"Two-way traffic"</w:t>
      </w:r>
      <w:r>
        <w:rPr>
          <w:u w:val="single"/>
        </w:rPr>
        <w:t xml:space="preserve"> </w:t>
      </w:r>
      <w:r>
        <w:rPr>
          <w:u w:val="single"/>
        </w:rPr>
        <w:t xml:space="preserve">means that traffic flow by all vessels is permitted in opposing directions.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in order to ensure safe and efficient pilot services, the maximum overall length of a vessel, including the bulbous bow, that may be piloted within the board's jurisdiction is 1,100 feet.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66.016(c), the board by rule may authorize piloting a vessel with an overall length that exceeds the maximum overall length provided by Subsection (b) if the board determines that the proposed rules would allow two-way routes to be maintained efficiently and two-way traffic to be conducted efficiently.  Before adopting a rule under this subsection, the board must hold at least two public hearings.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to the adoption of rules governing vessel traffic between Morgan's Point and the Houston Turning Basin.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2223 passed the Senate on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2; and that the Senate concurred in House amendment on May 23, 2019, by the following vote:  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2223 passed the House, with amendment,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0, three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