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86R13134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2226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time period for conducting early voting at a temporary branch early voting polling 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85, Election Code, is amended by adding Section 85.0631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85.0631.</w:t>
      </w:r>
      <w:r>
        <w:rPr>
          <w:u w:val="single"/>
        </w:rPr>
        <w:t xml:space="preserve"> </w:t>
      </w:r>
      <w:r>
        <w:rPr>
          <w:u w:val="single"/>
        </w:rPr>
        <w:t xml:space="preserve"> </w:t>
      </w:r>
      <w:r>
        <w:rPr>
          <w:u w:val="single"/>
        </w:rPr>
        <w:t xml:space="preserve">DAYS AND HOURS FOR VOTING: TEMPORARY BRANCH.  (a) Except as provided by Subsection (b), early voting by personal appearance at a temporary branch polling place may be conducted on any one or more days and during any hours of the period for early voting by personal appearance, as determined by the authority establishing the branch.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election in which the authority ordering the election has established at least five temporary branch polling places in the territory served by the early voting clerk, early voting by personal appearance at no less than 80 percent of the temporary branch polling places shall be conducted on the same days and during the same hours as voting is conducted at the main early voting polling place. </w:t>
      </w:r>
      <w:r>
        <w:rPr>
          <w:u w:val="single"/>
        </w:rPr>
        <w:t xml:space="preserve"> </w:t>
      </w:r>
      <w:r>
        <w:rPr>
          <w:u w:val="single"/>
        </w:rPr>
        <w:t xml:space="preserve">For purposes of this subsection, a temporary branch polling place does not include a temporary branch polling place established at a church.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authorized under Section 85.006 to order early voting on a Saturday or Sunday may order such voting at any temporary branch polling place that is not required to conduct voting on the same days and during the same hours as voting is conducted at the main early voting polling place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w:t>
      </w:r>
      <w:r>
        <w:rPr>
          <w:u w:val="single"/>
        </w:rPr>
        <w:t xml:space="preserve">at a temporary branch polling place</w:t>
      </w:r>
      <w:r>
        <w:t xml:space="preserve"> [</w:t>
      </w:r>
      <w:r>
        <w:rPr>
          <w:strike/>
        </w:rPr>
        <w:t xml:space="preserve">under Section 85.064(d) 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85.064 and 85.065, Election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