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86R7705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 registered sex offender from residing within a certain distance of the residence of a victim of any offense committed by the offender for which the offender is subject to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62.053(a), Code of Criminal Procedure, as amended by Chapters 329 (H.B. 355) and 924 (S.B. 1553),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62.007 and assign to the person a numeric risk level of one, two, or three. </w:t>
      </w:r>
      <w:r>
        <w:t xml:space="preserve"> </w:t>
      </w:r>
      <w:r>
        <w:t xml:space="preserve">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62.051(h) or (j) or 62.055(e);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department in person for the issuance of an original or renewal driver's license or personal identification certificate and a failure to apply to the department as required by this paragraph results in the automatic revocation of any driver's license or personal identification certificate issued by the department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62.057;</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62.063 for a person with a reportable conviction or adjudication for a sexually violent offense involving a victim younger than 14 years of age and occurring on or after September 1, 2013;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w:t>
      </w:r>
      <w:r>
        <w:rPr>
          <w:u w:val="single"/>
        </w:rPr>
        <w:t xml:space="preserve">62.064(1)</w:t>
      </w:r>
      <w:r>
        <w:t xml:space="preserve"> </w:t>
      </w:r>
      <w:r>
        <w:t xml:space="preserve">[</w:t>
      </w:r>
      <w:r>
        <w:rPr>
          <w:strike/>
        </w:rPr>
        <w:t xml:space="preserve">62.064</w:t>
      </w:r>
      <w:r>
        <w:t xml:space="preserve">] for a person with a reportable conviction or adjudication for an offense occurring on or after September 1, 2017, except as otherwise provided by that article;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except as provided by Article 62.064(2), the person may not reside within 10 miles of the residence of a victim of any offense occurring on or after September 1, 2019, for which the person is subject to registration under this chapter; and</w:t>
      </w:r>
    </w:p>
    <w:p w:rsidR="003F3435" w:rsidRDefault="0032493E">
      <w:pPr>
        <w:spacing w:line="480" w:lineRule="auto"/>
        <w:ind w:firstLine="2160"/>
        <w:jc w:val="both"/>
      </w:pPr>
      <w:r>
        <w:rPr>
          <w:u w:val="single"/>
        </w:rPr>
        <w:t xml:space="preserve">(J)</w:t>
      </w:r>
      <w:r xml:space="preserve">
        <w:t> </w:t>
      </w:r>
      <w:r>
        <w:t xml:space="preserve">[</w:t>
      </w:r>
      <w:r>
        <w:rPr>
          <w:strike/>
        </w:rPr>
        <w:t xml:space="preserve">(H)</w:t>
      </w:r>
      <w:r>
        <w:t xml:space="preserve">]</w:t>
      </w:r>
      <w:r xml:space="preserve">
        <w:t> </w:t>
      </w:r>
      <w:r xml:space="preserve">
        <w:t> </w:t>
      </w:r>
      <w:r>
        <w:t xml:space="preserve">if the person enters the premises of a school as described by Article </w:t>
      </w:r>
      <w:r>
        <w:rPr>
          <w:u w:val="single"/>
        </w:rPr>
        <w:t xml:space="preserve">62.065</w:t>
      </w:r>
      <w:r>
        <w:t xml:space="preserve"> [</w:t>
      </w:r>
      <w:r>
        <w:rPr>
          <w:strike/>
        </w:rPr>
        <w:t xml:space="preserve">62.064</w:t>
      </w:r>
      <w:r>
        <w:t xml:space="preserve">]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62.058(g), Code of Criminal Procedure, as added by Chapter 924 (S.B. 1553), Acts of the 85th Legislature, Regular Session, 2017, is redesignated as Article 62.058(h), Code of Criminal Procedure, and amended to read as follows:</w:t>
      </w:r>
    </w:p>
    <w:p w:rsidR="003F3435" w:rsidRDefault="0032493E">
      <w:pPr>
        <w:spacing w:line="480" w:lineRule="auto"/>
        <w:ind w:firstLine="72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 local law enforcement authority who provides a person with a registration form for verification as required by this chapter shall include with the form a statement and, if applicable, a description of the person's duty to provide notice under Article </w:t>
      </w:r>
      <w:r>
        <w:rPr>
          <w:u w:val="single"/>
        </w:rPr>
        <w:t xml:space="preserve">62.065</w:t>
      </w:r>
      <w:r>
        <w:t xml:space="preserve"> [</w:t>
      </w:r>
      <w:r>
        <w:rPr>
          <w:strike/>
        </w:rPr>
        <w:t xml:space="preserve">62.064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62.064, Code of Criminal Procedure, as added by Chapter 329 (H.B. 355), Acts of the 85th Legislature, Regular Session, 2017, is amended to read as follows:</w:t>
      </w:r>
    </w:p>
    <w:p w:rsidR="003F3435" w:rsidRDefault="0032493E">
      <w:pPr>
        <w:spacing w:line="480" w:lineRule="auto"/>
        <w:ind w:firstLine="720"/>
        <w:jc w:val="both"/>
      </w:pPr>
      <w:r>
        <w:t xml:space="preserve">Art.</w:t>
      </w:r>
      <w:r xml:space="preserve">
        <w:t> </w:t>
      </w:r>
      <w:r>
        <w:t xml:space="preserve">62.064.</w:t>
      </w:r>
      <w:r xml:space="preserve">
        <w:t> </w:t>
      </w:r>
      <w:r xml:space="preserve">
        <w:t> </w:t>
      </w:r>
      <w:r>
        <w:t xml:space="preserve">PROHIBITED LOCATION OF RESIDENCE.  A person subject to registration under this chapter may not reside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the campus of a public or private institution of higher education unless: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person is assigned a numeric risk level of one based on an assessment conducted using the sex offender screening tool developed or selected under Article 62.007;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institution approves the person to reside on the institution's campus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10 miles of the residence of a victim of any offense for which the person is subject to registration under this chapter, unless the victim changes the victim's residence to be within 10 miles of the residence of the person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62.064, Code of Criminal Procedure, as added by Chapter 924 (S.B. 1553), Acts of the 85th Legislature, Regular Session, 2017, is redesignated as Article 62.065, Code of Criminal Procedure, to read as follows:</w:t>
      </w:r>
    </w:p>
    <w:p w:rsidR="003F3435" w:rsidRDefault="0032493E">
      <w:pPr>
        <w:spacing w:line="480" w:lineRule="auto"/>
        <w:ind w:firstLine="720"/>
        <w:jc w:val="both"/>
      </w:pPr>
      <w:r>
        <w:t xml:space="preserve">Art.</w:t>
      </w:r>
      <w:r xml:space="preserve">
        <w:t> </w:t>
      </w:r>
      <w:r>
        <w:rPr>
          <w:u w:val="single"/>
        </w:rPr>
        <w:t xml:space="preserve">62.065</w:t>
      </w:r>
      <w:r xml:space="preserve">
        <w:t> </w:t>
      </w:r>
      <w:r xml:space="preserve">
        <w:t> </w:t>
      </w:r>
      <w:r>
        <w:t xml:space="preserve">[</w:t>
      </w:r>
      <w:r>
        <w:rPr>
          <w:strike/>
        </w:rPr>
        <w:t xml:space="preserve">62.064</w:t>
      </w:r>
      <w:r>
        <w:t xml:space="preserve">].</w:t>
      </w:r>
      <w:r xml:space="preserve">
        <w:t> </w:t>
      </w:r>
      <w:r xml:space="preserve">
        <w:t> </w:t>
      </w:r>
      <w:r>
        <w:t xml:space="preserve">ENTRY ONTO SCHOOL PREMISES; NOTICE REQUIRED.  (a) </w:t>
      </w:r>
      <w:r>
        <w:t xml:space="preserve"> </w:t>
      </w:r>
      <w:r>
        <w:t xml:space="preserve">In this article:</w:t>
      </w:r>
    </w:p>
    <w:p w:rsidR="003F3435" w:rsidRDefault="0032493E">
      <w:pPr>
        <w:spacing w:line="480" w:lineRule="auto"/>
        <w:ind w:firstLine="1440"/>
        <w:jc w:val="both"/>
      </w:pPr>
      <w:r>
        <w:t xml:space="preserve">(1)</w:t>
      </w:r>
      <w:r xml:space="preserve">
        <w:t> </w:t>
      </w:r>
      <w:r xml:space="preserve">
        <w:t> </w:t>
      </w:r>
      <w:r>
        <w:t xml:space="preserve">"Premises" means a building or portion of a building and the grounds on which the building is located, including any public or private driveway, street, sidewalk or walkway, parking lot, or parking garage on the grounds.</w:t>
      </w:r>
    </w:p>
    <w:p w:rsidR="003F3435" w:rsidRDefault="0032493E">
      <w:pPr>
        <w:spacing w:line="480" w:lineRule="auto"/>
        <w:ind w:firstLine="1440"/>
        <w:jc w:val="both"/>
      </w:pPr>
      <w:r>
        <w:t xml:space="preserve">(2)</w:t>
      </w:r>
      <w:r xml:space="preserve">
        <w:t> </w:t>
      </w:r>
      <w:r xml:space="preserve">
        <w:t> </w:t>
      </w:r>
      <w:r>
        <w:t xml:space="preserve">"School" has the meaning assigned by Section 481.134, Health and Safety Code.</w:t>
      </w:r>
    </w:p>
    <w:p w:rsidR="003F3435" w:rsidRDefault="0032493E">
      <w:pPr>
        <w:spacing w:line="480" w:lineRule="auto"/>
        <w:ind w:firstLine="720"/>
        <w:jc w:val="both"/>
      </w:pPr>
      <w:r>
        <w:t xml:space="preserve">(b)</w:t>
      </w:r>
      <w:r xml:space="preserve">
        <w:t> </w:t>
      </w:r>
      <w:r xml:space="preserve">
        <w:t> </w:t>
      </w:r>
      <w:r>
        <w:t xml:space="preserve">A person subject to registration under this chapter who enters the premises of any school in this state during the standard operating hours of the school shall immediately notify the administrative office of the school of the person's presence on the premises of the school and the person's registration status under this chapter.</w:t>
      </w:r>
      <w:r xml:space="preserve">
        <w:t> </w:t>
      </w:r>
      <w:r xml:space="preserve">
        <w:t> </w:t>
      </w:r>
      <w:r>
        <w:t xml:space="preserve">The office may provide a chaperon to accompany the person while the person is on the premises of the school.</w:t>
      </w:r>
    </w:p>
    <w:p w:rsidR="003F3435" w:rsidRDefault="0032493E">
      <w:pPr>
        <w:spacing w:line="480" w:lineRule="auto"/>
        <w:ind w:firstLine="720"/>
        <w:jc w:val="both"/>
      </w:pPr>
      <w:r>
        <w:t xml:space="preserve">(c)</w:t>
      </w:r>
      <w:r xml:space="preserve">
        <w:t> </w:t>
      </w:r>
      <w:r xml:space="preserve">
        <w:t> </w:t>
      </w:r>
      <w:r>
        <w:t xml:space="preserve">The requirements of this article:</w:t>
      </w:r>
    </w:p>
    <w:p w:rsidR="003F3435" w:rsidRDefault="0032493E">
      <w:pPr>
        <w:spacing w:line="480" w:lineRule="auto"/>
        <w:ind w:firstLine="1440"/>
        <w:jc w:val="both"/>
      </w:pPr>
      <w:r>
        <w:t xml:space="preserve">(1)</w:t>
      </w:r>
      <w:r xml:space="preserve">
        <w:t> </w:t>
      </w:r>
      <w:r xml:space="preserve">
        <w:t> </w:t>
      </w:r>
      <w:r>
        <w:t xml:space="preserve">are in addition to any requirement associated with the imposition of a child safety zone on the person under Section 508.187, Government Code, or Article 42A.453 of this code; and</w:t>
      </w:r>
    </w:p>
    <w:p w:rsidR="003F3435" w:rsidRDefault="0032493E">
      <w:pPr>
        <w:spacing w:line="480" w:lineRule="auto"/>
        <w:ind w:firstLine="1440"/>
        <w:jc w:val="both"/>
      </w:pPr>
      <w:r>
        <w:t xml:space="preserve">(2)</w:t>
      </w:r>
      <w:r xml:space="preserve">
        <w:t> </w:t>
      </w:r>
      <w:r xml:space="preserve">
        <w:t> </w:t>
      </w:r>
      <w:r>
        <w:t xml:space="preserve">do not apply to:</w:t>
      </w:r>
    </w:p>
    <w:p w:rsidR="003F3435" w:rsidRDefault="0032493E">
      <w:pPr>
        <w:spacing w:line="480" w:lineRule="auto"/>
        <w:ind w:firstLine="2160"/>
        <w:jc w:val="both"/>
      </w:pPr>
      <w:r>
        <w:t xml:space="preserve">(A)</w:t>
      </w:r>
      <w:r xml:space="preserve">
        <w:t> </w:t>
      </w:r>
      <w:r xml:space="preserve">
        <w:t> </w:t>
      </w:r>
      <w:r>
        <w:t xml:space="preserve">a student enrolled at the school;</w:t>
      </w:r>
    </w:p>
    <w:p w:rsidR="003F3435" w:rsidRDefault="0032493E">
      <w:pPr>
        <w:spacing w:line="480" w:lineRule="auto"/>
        <w:ind w:firstLine="2160"/>
        <w:jc w:val="both"/>
      </w:pPr>
      <w:r>
        <w:t xml:space="preserve">(B)</w:t>
      </w:r>
      <w:r xml:space="preserve">
        <w:t> </w:t>
      </w:r>
      <w:r xml:space="preserve">
        <w:t> </w:t>
      </w:r>
      <w:r>
        <w:t xml:space="preserve">a student from another school participating at an event at the school; or</w:t>
      </w:r>
    </w:p>
    <w:p w:rsidR="003F3435" w:rsidRDefault="0032493E">
      <w:pPr>
        <w:spacing w:line="480" w:lineRule="auto"/>
        <w:ind w:firstLine="2160"/>
        <w:jc w:val="both"/>
      </w:pPr>
      <w:r>
        <w:t xml:space="preserve">(C)</w:t>
      </w:r>
      <w:r xml:space="preserve">
        <w:t> </w:t>
      </w:r>
      <w:r xml:space="preserve">
        <w:t> </w:t>
      </w:r>
      <w:r>
        <w:t xml:space="preserve">a person who has entered into a written agreement with the school that exempts the person from those requirements.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in amending Chapter 62, Code of Criminal Procedure, apply only to a person who is required to register under Chapter 62, Code of Criminal Procedure, on the basis of a conviction or adjudication for or based on an offense committed on or after the effective date of this Act.  A person who is required to register under Chapter 62, Code of Criminal Procedure, solely on the basis of a conviction or adjudication for or based on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