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86R5246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Fallon</w:t>
      </w:r>
      <w:r xml:space="preserve">
        <w:tab wTab="150" tlc="none" cTlc="0"/>
      </w:r>
      <w:r>
        <w:t xml:space="preserve">S.B.</w:t>
      </w:r>
      <w:r xml:space="preserve">
        <w:t> </w:t>
      </w:r>
      <w:r>
        <w:t xml:space="preserve">No.</w:t>
      </w:r>
      <w:r xml:space="preserve">
        <w:t> </w:t>
      </w:r>
      <w:r>
        <w:t xml:space="preserve">2229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liability for engaging in certain conduct involving a critical infrastructure facility;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12.51, Penal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section, a court shall sentence a corporation or association adjudged guilty of any of the following offenses and subject to any of the following punishments to pay a fine equal to the maximum possible amount of the applicable fine multiplied by 10:</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28.02(d-1) or (d-2);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28.03(l) or (m);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30.05(d)(3)(A)(iii) or (4).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 Penal Code, is amended by adding Subsections (d-1) and (d-2)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Subsection (d) and except as provided by Subsection (d-2), an offense under this section is a felony punishable by a fine of $100,000 or imprisonment for not more than 10 years, or both the fine and imprisonment, if the offense is committed on or in a critical infrastructure facility, as defined by Section 30.05.</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If an offense under this section is punishable under Subsection (d-1) and Subsection (d)(1) or (2), the offense may be punished under either subsection.  Notwithstanding Section 12.32(b), if an offense to which this subsection applies is punished under Subsection (d)(1) or (2), the defendant may, in addition to the imprisonment, be punished by a fine of $100,000.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28.03, Penal Code, is amended by adding Subsections (l) and (m) to read as follows: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Notwithstanding Subsection (b) and except as provided by Subsection (m), an offense under this section is a felony punishable by a fine of $100,000 or imprisonment for not more than 10 years, or both the fine and imprisonment, if the offense is committed on or in a critical infrastructure facility, as defined by Section 30.05.</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If an offense under this section is punishable under Subsection (l) and Subsection (b)(7), the offense may be punished under either subsection.  Notwithstanding Section 12.32(b), if an offense to which this subsection applies is punished under Subsection (b)(7), the defendant may, in addition to the imprisonment, be punished by a fine of $100,000.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30.05(b)(7), Penal Code, is amended to read as follows:</w:t>
      </w:r>
    </w:p>
    <w:p w:rsidR="003F3435" w:rsidRDefault="0032493E">
      <w:pPr>
        <w:spacing w:line="480" w:lineRule="auto"/>
        <w:ind w:firstLine="1440"/>
        <w:jc w:val="both"/>
      </w:pPr>
      <w:r>
        <w:t xml:space="preserve">(7)</w:t>
      </w:r>
      <w:r xml:space="preserve">
        <w:t> </w:t>
      </w:r>
      <w:r xml:space="preserve">
        <w:t> </w:t>
      </w:r>
      <w:r>
        <w:t xml:space="preserve">"Critical infrastructure facility"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one of the following, if completely enclosed by a fence or other physical barrier that is obviously designed to exclude intruders</w:t>
      </w:r>
      <w:r>
        <w:rPr>
          <w:u w:val="single"/>
        </w:rPr>
        <w:t xml:space="preserve">, or if clearly marked with a sign or signs that are posted on the property, are reasonably likely to come to the attention of intruders, and indicate that entry is forbidden</w:t>
      </w:r>
      <w:r>
        <w:t xml:space="preserve">:</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 chemical</w:t>
      </w:r>
      <w:r>
        <w:rPr>
          <w:u w:val="single"/>
        </w:rPr>
        <w:t xml:space="preserve">, polymer, or rubber</w:t>
      </w:r>
      <w:r>
        <w:t xml:space="preserve"> manufacturing facility;</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a refinery;</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an electrical power generating facility, substation, switching station, electrical control center, or electrical transmission or distribution facility</w:t>
      </w:r>
      <w:r>
        <w:rPr>
          <w:u w:val="single"/>
        </w:rPr>
        <w:t xml:space="preserve">, including electric power lines</w:t>
      </w:r>
      <w:r>
        <w:t xml:space="preserve">;</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a water intake structure, water treatment facility, wastewater treatment plant, or pump station;</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a natural gas transmission compressor station;</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a liquid natural gas terminal or storage facility;</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a telecommunications central switching office </w:t>
      </w:r>
      <w:r>
        <w:rPr>
          <w:u w:val="single"/>
        </w:rPr>
        <w:t xml:space="preserve">or any structure used as part of a system to provide wired or wireless telecommunications services</w:t>
      </w:r>
      <w:r>
        <w:t xml:space="preserve">;</w:t>
      </w:r>
    </w:p>
    <w:p w:rsidR="003F3435" w:rsidRDefault="0032493E">
      <w:pPr>
        <w:spacing w:line="480" w:lineRule="auto"/>
        <w:ind w:firstLine="2880"/>
        <w:jc w:val="both"/>
      </w:pPr>
      <w:r>
        <w:rPr>
          <w:u w:val="single"/>
        </w:rPr>
        <w:t xml:space="preserve">(viii)</w:t>
      </w:r>
      <w:r xml:space="preserve">
        <w:t> </w:t>
      </w:r>
      <w:r>
        <w:t xml:space="preserve">[</w:t>
      </w:r>
      <w:r>
        <w:rPr>
          <w:strike/>
        </w:rPr>
        <w:t xml:space="preserve">(H)</w:t>
      </w:r>
      <w:r>
        <w:t xml:space="preserve">]</w:t>
      </w:r>
      <w:r xml:space="preserve">
        <w:t> </w:t>
      </w:r>
      <w:r xml:space="preserve">
        <w:t> </w:t>
      </w:r>
      <w:r>
        <w:t xml:space="preserve">a port, railroad switching yard, </w:t>
      </w:r>
      <w:r>
        <w:rPr>
          <w:u w:val="single"/>
        </w:rPr>
        <w:t xml:space="preserve">railroad tracks,</w:t>
      </w:r>
      <w:r>
        <w:t xml:space="preserve"> </w:t>
      </w:r>
      <w:r>
        <w:t xml:space="preserve">trucking terminal, or other freight transportation facility;</w:t>
      </w:r>
    </w:p>
    <w:p w:rsidR="003F3435" w:rsidRDefault="0032493E">
      <w:pPr>
        <w:spacing w:line="480" w:lineRule="auto"/>
        <w:ind w:firstLine="2880"/>
        <w:jc w:val="both"/>
      </w:pPr>
      <w:r>
        <w:rPr>
          <w:u w:val="single"/>
        </w:rPr>
        <w:t xml:space="preserve">(ix)</w:t>
      </w:r>
      <w:r xml:space="preserve">
        <w:t> </w:t>
      </w:r>
      <w:r>
        <w:t xml:space="preserve">[</w:t>
      </w:r>
      <w:r>
        <w:rPr>
          <w:strike/>
        </w:rPr>
        <w:t xml:space="preserve">(I)</w:t>
      </w:r>
      <w:r>
        <w:t xml:space="preserve">]</w:t>
      </w:r>
      <w:r xml:space="preserve">
        <w:t> </w:t>
      </w:r>
      <w:r xml:space="preserve">
        <w:t> </w:t>
      </w:r>
      <w:r>
        <w:t xml:space="preserve">a gas processing plant, including a plant used in the processing, treatment, or fractionation of natural gas; [</w:t>
      </w:r>
      <w:r>
        <w:rPr>
          <w:strike/>
        </w:rPr>
        <w:t xml:space="preserve">or</w:t>
      </w:r>
      <w:r>
        <w:t xml:space="preserve">]</w:t>
      </w:r>
    </w:p>
    <w:p w:rsidR="003F3435" w:rsidRDefault="0032493E">
      <w:pPr>
        <w:spacing w:line="480" w:lineRule="auto"/>
        <w:ind w:firstLine="2880"/>
        <w:jc w:val="both"/>
      </w:pPr>
      <w:r>
        <w:rPr>
          <w:u w:val="single"/>
        </w:rPr>
        <w:t xml:space="preserve">(x)</w:t>
      </w:r>
      <w:r xml:space="preserve">
        <w:t> </w:t>
      </w:r>
      <w:r>
        <w:t xml:space="preserve">[</w:t>
      </w:r>
      <w:r>
        <w:rPr>
          <w:strike/>
        </w:rPr>
        <w:t xml:space="preserve">(J)</w:t>
      </w:r>
      <w:r>
        <w:t xml:space="preserve">]</w:t>
      </w:r>
      <w:r xml:space="preserve">
        <w:t> </w:t>
      </w:r>
      <w:r xml:space="preserve">
        <w:t> </w:t>
      </w:r>
      <w:r>
        <w:t xml:space="preserve">a transmission facility used by a federally licensed radio or television station</w:t>
      </w:r>
      <w:r>
        <w:rPr>
          <w:u w:val="single"/>
        </w:rPr>
        <w:t xml:space="preserve">;</w:t>
      </w:r>
    </w:p>
    <w:p w:rsidR="003F3435" w:rsidRDefault="0032493E">
      <w:pPr>
        <w:spacing w:line="480" w:lineRule="auto"/>
        <w:ind w:firstLine="2880"/>
        <w:jc w:val="both"/>
      </w:pPr>
      <w:r>
        <w:rPr>
          <w:u w:val="single"/>
        </w:rPr>
        <w:t xml:space="preserve">(xi)</w:t>
      </w:r>
      <w:r>
        <w:rPr>
          <w:u w:val="single"/>
        </w:rPr>
        <w:t xml:space="preserve"> </w:t>
      </w:r>
      <w:r>
        <w:rPr>
          <w:u w:val="single"/>
        </w:rPr>
        <w:t xml:space="preserve"> </w:t>
      </w:r>
      <w:r>
        <w:rPr>
          <w:u w:val="single"/>
        </w:rPr>
        <w:t xml:space="preserve">a steelmaking facility that uses an electric arc furnace to make steel;</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a dam that is classified as a high hazard by the Texas Commission on Environmental Quality or that is regulated by the federal government;</w:t>
      </w:r>
    </w:p>
    <w:p w:rsidR="003F3435" w:rsidRDefault="0032493E">
      <w:pPr>
        <w:spacing w:line="480" w:lineRule="auto"/>
        <w:ind w:firstLine="2880"/>
        <w:jc w:val="both"/>
      </w:pPr>
      <w:r>
        <w:rPr>
          <w:u w:val="single"/>
        </w:rPr>
        <w:t xml:space="preserve">(xiii)</w:t>
      </w:r>
      <w:r>
        <w:rPr>
          <w:u w:val="single"/>
        </w:rPr>
        <w:t xml:space="preserve"> </w:t>
      </w:r>
      <w:r>
        <w:rPr>
          <w:u w:val="single"/>
        </w:rPr>
        <w:t xml:space="preserve"> </w:t>
      </w:r>
      <w:r>
        <w:rPr>
          <w:u w:val="single"/>
        </w:rPr>
        <w:t xml:space="preserve">a facility identified and regulated by the United States Department of Homeland Security under the Chemical Facility Anti-Terrorism Standards program;</w:t>
      </w:r>
    </w:p>
    <w:p w:rsidR="003F3435" w:rsidRDefault="0032493E">
      <w:pPr>
        <w:spacing w:line="480" w:lineRule="auto"/>
        <w:ind w:firstLine="2880"/>
        <w:jc w:val="both"/>
      </w:pPr>
      <w:r>
        <w:rPr>
          <w:u w:val="single"/>
        </w:rPr>
        <w:t xml:space="preserve">(xiv)</w:t>
      </w:r>
      <w:r>
        <w:rPr>
          <w:u w:val="single"/>
        </w:rPr>
        <w:t xml:space="preserve"> </w:t>
      </w:r>
      <w:r>
        <w:rPr>
          <w:u w:val="single"/>
        </w:rPr>
        <w:t xml:space="preserve"> </w:t>
      </w:r>
      <w:r>
        <w:rPr>
          <w:u w:val="single"/>
        </w:rPr>
        <w:t xml:space="preserve">a natural gas distribution utility facility, including a pipeline interconnection, gate station, metering station, storage facility, or regulator station; or</w:t>
      </w:r>
    </w:p>
    <w:p w:rsidR="003F3435" w:rsidRDefault="0032493E">
      <w:pPr>
        <w:spacing w:line="480" w:lineRule="auto"/>
        <w:ind w:firstLine="2880"/>
        <w:jc w:val="both"/>
      </w:pPr>
      <w:r>
        <w:rPr>
          <w:u w:val="single"/>
        </w:rPr>
        <w:t xml:space="preserve">(xv)</w:t>
      </w:r>
      <w:r>
        <w:rPr>
          <w:u w:val="single"/>
        </w:rPr>
        <w:t xml:space="preserve"> </w:t>
      </w:r>
      <w:r>
        <w:rPr>
          <w:u w:val="single"/>
        </w:rPr>
        <w:t xml:space="preserve"> </w:t>
      </w:r>
      <w:r>
        <w:rPr>
          <w:u w:val="single"/>
        </w:rPr>
        <w:t xml:space="preserve">a facility for storing and distributing crude oil or products refined from crude oil, including a valve site, pipeline interconnection, pump station, metering station, and piping and including a facility for loading and unloading trucks that transport crude oil or products refined from crude oil;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enclosed by a fence or other physical barrier or clearly marked with signs prohibiting trespassing, for the evident purpose of excluding intruders: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any aboveground portion of an oil, gas, or hazardous chemical pipeline;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tank or group of tanks used to store oil, gas, or hazardous chemicals, such as a tank battery;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oil, gas, or hazardous chemical production facility;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facility for storing hazardous chemicals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  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 or</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 jail felony punishable by a fine of $10,000 or by confinement for a term of one year, or both the fine and confinement,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is committed on or in a critical infrastructure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defendant committed the offense with the intent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damage, destroy, deface, or tamper with equipment in the facility;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impede or inhibit the operations of the facility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