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86R12328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2235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changing the sales and use tax rate of a metropolitan rapid transit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451.407, Transportation Code, is amended to read as follows:</w:t>
      </w:r>
    </w:p>
    <w:p w:rsidR="003F3435" w:rsidRDefault="0032493E">
      <w:pPr>
        <w:spacing w:line="480" w:lineRule="auto"/>
        <w:ind w:firstLine="720"/>
        <w:jc w:val="both"/>
      </w:pPr>
      <w:r>
        <w:t xml:space="preserve">Sec.</w:t>
      </w:r>
      <w:r xml:space="preserve">
        <w:t> </w:t>
      </w:r>
      <w:r>
        <w:t xml:space="preserve">451.407.</w:t>
      </w:r>
      <w:r xml:space="preserve">
        <w:t> </w:t>
      </w:r>
      <w:r xml:space="preserve">
        <w:t> </w:t>
      </w:r>
      <w:r>
        <w:t xml:space="preserve">RATE DECREASE: SALES AND USE TAX.  </w:t>
      </w:r>
      <w:r>
        <w:rPr>
          <w:u w:val="single"/>
        </w:rPr>
        <w:t xml:space="preserve">(a)</w:t>
      </w:r>
      <w:r>
        <w:t xml:space="preserve"> The board may:</w:t>
      </w:r>
    </w:p>
    <w:p w:rsidR="003F3435" w:rsidRDefault="0032493E">
      <w:pPr>
        <w:spacing w:line="480" w:lineRule="auto"/>
        <w:ind w:firstLine="1440"/>
        <w:jc w:val="both"/>
      </w:pPr>
      <w:r>
        <w:t xml:space="preserve">(1)</w:t>
      </w:r>
      <w:r xml:space="preserve">
        <w:t> </w:t>
      </w:r>
      <w:r xml:space="preserve">
        <w:t> </w:t>
      </w:r>
      <w:r>
        <w:t xml:space="preserve">decrease by order the authority's sales and use tax rate; or</w:t>
      </w:r>
    </w:p>
    <w:p w:rsidR="003F3435" w:rsidRDefault="0032493E">
      <w:pPr>
        <w:spacing w:line="480" w:lineRule="auto"/>
        <w:ind w:firstLine="1440"/>
        <w:jc w:val="both"/>
      </w:pPr>
      <w:r>
        <w:t xml:space="preserve">(2)</w:t>
      </w:r>
      <w:r xml:space="preserve">
        <w:t> </w:t>
      </w:r>
      <w:r xml:space="preserve">
        <w:t> </w:t>
      </w:r>
      <w:r>
        <w:t xml:space="preserve">order an election to decrease the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registered voters of an authority, by petition, may require an election to decrease the authority's sales and use tax rate, as provided by Section 451.409.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451.409, Transportation Code, is amended to read as follows:</w:t>
      </w:r>
    </w:p>
    <w:p w:rsidR="003F3435" w:rsidRDefault="0032493E">
      <w:pPr>
        <w:spacing w:line="480" w:lineRule="auto"/>
        <w:ind w:firstLine="720"/>
        <w:jc w:val="both"/>
      </w:pPr>
      <w:r>
        <w:t xml:space="preserve">Sec.</w:t>
      </w:r>
      <w:r xml:space="preserve">
        <w:t> </w:t>
      </w:r>
      <w:r>
        <w:t xml:space="preserve">451.409.</w:t>
      </w:r>
      <w:r xml:space="preserve">
        <w:t> </w:t>
      </w:r>
      <w:r xml:space="preserve">
        <w:t> </w:t>
      </w:r>
      <w:r>
        <w:t xml:space="preserve">SALES AND USE TAX RATE INCREASE </w:t>
      </w:r>
      <w:r>
        <w:rPr>
          <w:u w:val="single"/>
        </w:rPr>
        <w:t xml:space="preserve">OR DECREASE</w:t>
      </w:r>
      <w:r>
        <w:t xml:space="preserve">: PETITION AND ELECTION.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451.409(a), (b),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petition to increase </w:t>
      </w:r>
      <w:r>
        <w:rPr>
          <w:u w:val="single"/>
        </w:rPr>
        <w:t xml:space="preserve">or decrease</w:t>
      </w:r>
      <w:r>
        <w:t xml:space="preserve"> the rate of an authority's sales and use tax is valid only if it is submitted to the board and signed by at least 10 percent of the authority's registered voters as determined by the most recent official list of registered voters.</w:t>
      </w:r>
    </w:p>
    <w:p w:rsidR="003F3435" w:rsidRDefault="0032493E">
      <w:pPr>
        <w:spacing w:line="480" w:lineRule="auto"/>
        <w:ind w:firstLine="720"/>
        <w:jc w:val="both"/>
      </w:pPr>
      <w:r>
        <w:t xml:space="preserve">(b)</w:t>
      </w:r>
      <w:r xml:space="preserve">
        <w:t> </w:t>
      </w:r>
      <w:r xml:space="preserve">
        <w:t> </w:t>
      </w:r>
      <w:r>
        <w:t xml:space="preserve">The board shall submit a petition for an election to increase </w:t>
      </w:r>
      <w:r>
        <w:rPr>
          <w:u w:val="single"/>
        </w:rPr>
        <w:t xml:space="preserve">or decrease</w:t>
      </w:r>
      <w:r>
        <w:t xml:space="preserve"> the authority's sales and use tax rate to the secretary of state.</w:t>
      </w:r>
    </w:p>
    <w:p w:rsidR="003F3435" w:rsidRDefault="0032493E">
      <w:pPr>
        <w:spacing w:line="480" w:lineRule="auto"/>
        <w:ind w:firstLine="720"/>
        <w:jc w:val="both"/>
      </w:pPr>
      <w:r>
        <w:t xml:space="preserve">(d)</w:t>
      </w:r>
      <w:r xml:space="preserve">
        <w:t> </w:t>
      </w:r>
      <w:r xml:space="preserve">
        <w:t> </w:t>
      </w:r>
      <w:r>
        <w:t xml:space="preserve">The board shall call an election to increase </w:t>
      </w:r>
      <w:r>
        <w:rPr>
          <w:u w:val="single"/>
        </w:rPr>
        <w:t xml:space="preserve">or decrease</w:t>
      </w:r>
      <w:r>
        <w:t xml:space="preserve"> the tax rate if the secretary determines that a petition is valid or if the secretary fails to act within the period required by Subsection (c).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