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health care provider participation programs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292C to read as follows:</w:t>
      </w:r>
    </w:p>
    <w:p w:rsidR="003F3435" w:rsidRDefault="0032493E">
      <w:pPr>
        <w:spacing w:line="480" w:lineRule="auto"/>
        <w:jc w:val="center"/>
      </w:pPr>
      <w:r>
        <w:rPr>
          <w:u w:val="single"/>
        </w:rPr>
        <w:t xml:space="preserve">CHAPTER 292C.  COUNTY HEALTH CARE PROVIDER PARTICIPATION PROGRAM IN CERTAIN COUNTIES WITH HOSPITAL DISTRICT BORDERING OKLAHOMA</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 and that is not located within the boundaries of a hospital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292C.002.</w:t>
      </w:r>
      <w:r>
        <w:rPr>
          <w:u w:val="single"/>
        </w:rPr>
        <w:t xml:space="preserve"> </w:t>
      </w:r>
      <w:r>
        <w:rPr>
          <w:u w:val="single"/>
        </w:rPr>
        <w:t xml:space="preserve"> </w:t>
      </w:r>
      <w:r>
        <w:rPr>
          <w:u w:val="single"/>
        </w:rPr>
        <w:t xml:space="preserve">APPLICABILITY.  This chapter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 hospital district that is not countywide;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125,000;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Oklahoma.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292C.003.</w:t>
      </w:r>
      <w:r>
        <w:rPr>
          <w:u w:val="single"/>
        </w:rPr>
        <w:t xml:space="preserve"> </w:t>
      </w:r>
      <w:r>
        <w:rPr>
          <w:u w:val="single"/>
        </w:rPr>
        <w:t xml:space="preserve"> </w:t>
      </w:r>
      <w:r>
        <w:rPr>
          <w:u w:val="single"/>
        </w:rPr>
        <w:t xml:space="preserve">COUNTY HEALTH CARE PROVIDER PARTICIPATION PROGRAM; PARTICIPATION IN PROGRAM.  (a)</w:t>
      </w:r>
      <w:r>
        <w:rPr>
          <w:u w:val="single"/>
        </w:rPr>
        <w:t xml:space="preserve"> </w:t>
      </w:r>
      <w:r>
        <w:rPr>
          <w:u w:val="single"/>
        </w:rPr>
        <w:t xml:space="preserve"> </w:t>
      </w:r>
      <w:r>
        <w:rPr>
          <w:u w:val="single"/>
        </w:rPr>
        <w:t xml:space="preserve">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to fund certain intergovernmental transfers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adopt an order authorizing the county to participate in the program, subject to the limitations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292C.004.</w:t>
      </w:r>
      <w:r>
        <w:rPr>
          <w:u w:val="single"/>
        </w:rPr>
        <w:t xml:space="preserve"> </w:t>
      </w:r>
      <w:r>
        <w:rPr>
          <w:u w:val="single"/>
        </w:rPr>
        <w:t xml:space="preserve"> </w:t>
      </w:r>
      <w:r>
        <w:rPr>
          <w:u w:val="single"/>
        </w:rPr>
        <w:t xml:space="preserve">EXPIRATION.  The authority of a county to administer and operate a program under this chapter expires December 31, 2023.</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292C.051.</w:t>
      </w:r>
      <w:r>
        <w:rPr>
          <w:u w:val="single"/>
        </w:rPr>
        <w:t xml:space="preserve"> </w:t>
      </w:r>
      <w:r>
        <w:rPr>
          <w:u w:val="single"/>
        </w:rPr>
        <w:t xml:space="preserve"> </w:t>
      </w:r>
      <w:r>
        <w:rPr>
          <w:u w:val="single"/>
        </w:rPr>
        <w:t xml:space="preserve">LIMITATION ON AUTHORITY TO REQUIRE MANDATORY PAYMENT. </w:t>
      </w:r>
      <w:r>
        <w:rPr>
          <w:u w:val="single"/>
        </w:rPr>
        <w:t xml:space="preserve"> </w:t>
      </w:r>
      <w:r>
        <w:rPr>
          <w:u w:val="single"/>
        </w:rP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292C.052.</w:t>
      </w:r>
      <w:r>
        <w:rPr>
          <w:u w:val="single"/>
        </w:rPr>
        <w:t xml:space="preserve"> </w:t>
      </w:r>
      <w:r>
        <w:rPr>
          <w:u w:val="single"/>
        </w:rPr>
        <w:t xml:space="preserve"> </w:t>
      </w:r>
      <w:r>
        <w:rPr>
          <w:u w:val="single"/>
        </w:rPr>
        <w:t xml:space="preserve">MAJORITY VOTE REQUIRED.  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292C.053.</w:t>
      </w:r>
      <w:r>
        <w:rPr>
          <w:u w:val="single"/>
        </w:rPr>
        <w:t xml:space="preserve"> </w:t>
      </w:r>
      <w:r>
        <w:rPr>
          <w:u w:val="single"/>
        </w:rPr>
        <w:t xml:space="preserve"> </w:t>
      </w:r>
      <w:r>
        <w:rPr>
          <w:u w:val="single"/>
        </w:rPr>
        <w:t xml:space="preserve">RULES AND PROCEDURES.  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292C.054.</w:t>
      </w:r>
      <w:r>
        <w:rPr>
          <w:u w:val="single"/>
        </w:rPr>
        <w:t xml:space="preserve"> </w:t>
      </w:r>
      <w:r>
        <w:rPr>
          <w:u w:val="single"/>
        </w:rPr>
        <w:t xml:space="preserve"> </w:t>
      </w:r>
      <w:r>
        <w:rPr>
          <w:u w:val="single"/>
        </w:rPr>
        <w:t xml:space="preserve">INSTITUTIONAL HEALTH CARE PROVIDER REPORTING; INSPECTION OF RECORDS.  (a)</w:t>
      </w:r>
      <w:r>
        <w:rPr>
          <w:u w:val="single"/>
        </w:rPr>
        <w:t xml:space="preserve"> </w:t>
      </w:r>
      <w:r>
        <w:rPr>
          <w:u w:val="single"/>
        </w:rPr>
        <w:t xml:space="preserve"> </w:t>
      </w:r>
      <w:r>
        <w:rPr>
          <w:u w:val="single"/>
        </w:rPr>
        <w:t xml:space="preserve">The commissioners court of a county that collects a mandatory payment authorized under this chapter shall require each institutional health care provider located in the county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292C.101.</w:t>
      </w:r>
      <w:r>
        <w:rPr>
          <w:u w:val="single"/>
        </w:rPr>
        <w:t xml:space="preserve"> </w:t>
      </w:r>
      <w:r>
        <w:rPr>
          <w:u w:val="single"/>
        </w:rPr>
        <w:t xml:space="preserve"> </w:t>
      </w:r>
      <w:r>
        <w:rPr>
          <w:u w:val="single"/>
        </w:rPr>
        <w:t xml:space="preserve">HEARING.  (a)</w:t>
      </w:r>
      <w:r>
        <w:rPr>
          <w:u w:val="single"/>
        </w:rPr>
        <w:t xml:space="preserve"> </w:t>
      </w:r>
      <w:r>
        <w:rPr>
          <w:u w:val="single"/>
        </w:rPr>
        <w:t xml:space="preserve"> </w:t>
      </w:r>
      <w:r>
        <w:rPr>
          <w:u w:val="single"/>
        </w:rPr>
        <w:t xml:space="preserve">Each year, the commissioners court of a county that collects a mandatory payment authorized under this chapter shall hold a public hearing on</w:t>
      </w:r>
      <w:r>
        <w:rPr>
          <w:u w:val="single"/>
        </w:rPr>
        <w:t xml:space="preserve"> </w:t>
      </w:r>
      <w:r>
        <w:rPr>
          <w:u w:val="single"/>
        </w:rPr>
        <w:t xml:space="preserve">the amounts of any mandatory payments that the commissioners court intends to require during the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292C.102.</w:t>
      </w:r>
      <w:r>
        <w:rPr>
          <w:u w:val="single"/>
        </w:rPr>
        <w:t xml:space="preserve"> </w:t>
      </w:r>
      <w:r>
        <w:rPr>
          <w:u w:val="single"/>
        </w:rPr>
        <w:t xml:space="preserve"> </w:t>
      </w:r>
      <w:r>
        <w:rPr>
          <w:u w:val="single"/>
        </w:rPr>
        <w:t xml:space="preserve">DEPOSITORY.  (a)</w:t>
      </w:r>
      <w:r>
        <w:rPr>
          <w:u w:val="single"/>
        </w:rPr>
        <w:t xml:space="preserve"> </w:t>
      </w:r>
      <w:r>
        <w:rPr>
          <w:u w:val="single"/>
        </w:rPr>
        <w:t xml:space="preserve"> </w:t>
      </w:r>
      <w:r>
        <w:rPr>
          <w:u w:val="single"/>
        </w:rP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under this chapter shall be secured in the manner provided for securing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292C.103.</w:t>
      </w:r>
      <w:r>
        <w:rPr>
          <w:u w:val="single"/>
        </w:rPr>
        <w:t xml:space="preserve"> </w:t>
      </w:r>
      <w:r>
        <w:rPr>
          <w:u w:val="single"/>
        </w:rPr>
        <w:t xml:space="preserve"> </w:t>
      </w:r>
      <w:r>
        <w:rPr>
          <w:u w:val="single"/>
        </w:rPr>
        <w:t xml:space="preserve">LOCAL PROVIDER PARTICIPATION FUND; AUTHORIZED USES OF MONEY.  (a)</w:t>
      </w:r>
      <w:r>
        <w:rPr>
          <w:u w:val="single"/>
        </w:rPr>
        <w:t xml:space="preserve"> </w:t>
      </w:r>
      <w:r>
        <w:rPr>
          <w:u w:val="single"/>
        </w:rPr>
        <w:t xml:space="preserve"> </w:t>
      </w:r>
      <w:r>
        <w:rPr>
          <w:u w:val="single"/>
        </w:rPr>
        <w:t xml:space="preserve">Each county that collects a mandatory payment authorized under this chapter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payments to Medicaid managed care organizations that are dedicated for payment to hospitals;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administrative expenses of the county solely for activities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portion of a mandatory payment collected in error from a paying hospital;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deposited to the local provider participation fund may not be used to pay for the services of a consultant or a person required to register under Chapter 305,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local provider participation fund may not be commingled with other county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292C.151.</w:t>
      </w:r>
      <w:r>
        <w:rPr>
          <w:u w:val="single"/>
        </w:rPr>
        <w:t xml:space="preserve"> </w:t>
      </w:r>
      <w:r>
        <w:rPr>
          <w:u w:val="single"/>
        </w:rPr>
        <w:t xml:space="preserve"> </w:t>
      </w:r>
      <w:r>
        <w:rPr>
          <w:u w:val="single"/>
        </w:rPr>
        <w:t xml:space="preserve">MANDATORY PAYMENTS BASED ON PAYING HOSPITAL NET PATIENT REVENUE.  (a)</w:t>
      </w:r>
      <w:r>
        <w:rPr>
          <w:u w:val="single"/>
        </w:rPr>
        <w:t xml:space="preserve"> </w:t>
      </w:r>
      <w:r>
        <w:rPr>
          <w:u w:val="single"/>
        </w:rPr>
        <w:t xml:space="preserve"> </w:t>
      </w:r>
      <w:r>
        <w:rPr>
          <w:u w:val="single"/>
        </w:rP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 </w:t>
      </w:r>
      <w:r>
        <w:rPr>
          <w:u w:val="single"/>
        </w:rPr>
        <w:t xml:space="preserve"> </w:t>
      </w:r>
      <w:r>
        <w:rPr>
          <w:u w:val="single"/>
        </w:rPr>
        <w:t xml:space="preserve">The commissioners court may provide for the mandatory payment to be assessed quarterly.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 </w:t>
      </w:r>
      <w:r>
        <w:rPr>
          <w:u w:val="single"/>
        </w:rPr>
        <w:t xml:space="preserve"> </w:t>
      </w:r>
      <w:r>
        <w:rPr>
          <w:u w:val="single"/>
        </w:rPr>
        <w:t xml:space="preserve">The county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hospital in the county.  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 </w:t>
      </w:r>
      <w:r>
        <w:rPr>
          <w:u w:val="single"/>
        </w:rPr>
        <w:t xml:space="preserve"> </w:t>
      </w:r>
      <w:r>
        <w:rPr>
          <w:u w:val="single"/>
        </w:rP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292C.103(c)(1), except that the amount of revenue from mandatory payments used for administrative expenses of the county for activities under this chapter in a year may not exceed $20,000, plus the cost of collateralization of deposits. </w:t>
      </w:r>
      <w:r>
        <w:rPr>
          <w:u w:val="single"/>
        </w:rPr>
        <w:t xml:space="preserve"> </w:t>
      </w:r>
      <w:r>
        <w:rPr>
          <w:u w:val="single"/>
        </w:rPr>
        <w:t xml:space="preserve">If the county demonstrates to the paying hospitals that the costs of administering the program under this chapter, excluding those costs associated with the collateralization of deposits, exceed $20,000 in any year, on consent of a majority of the paying hospitals, the county may use additional revenue from mandatory payments received under this chapter to compensate the county for its administrative expenses. </w:t>
      </w:r>
      <w:r>
        <w:rPr>
          <w:u w:val="single"/>
        </w:rPr>
        <w:t xml:space="preserve"> </w:t>
      </w:r>
      <w:r>
        <w:rPr>
          <w:u w:val="single"/>
        </w:rPr>
        <w:t xml:space="preserve">A paying hospital may not unreasonably withhold consent to compensate the county for administrative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292C.152.</w:t>
      </w:r>
      <w:r>
        <w:rPr>
          <w:u w:val="single"/>
        </w:rPr>
        <w:t xml:space="preserve"> </w:t>
      </w:r>
      <w:r>
        <w:rPr>
          <w:u w:val="single"/>
        </w:rPr>
        <w:t xml:space="preserve"> </w:t>
      </w:r>
      <w:r>
        <w:rPr>
          <w:u w:val="single"/>
        </w:rPr>
        <w:t xml:space="preserve">ASSESSMENT AND COLLECTION OF MANDATORY PAYMENTS.  The county may collect or contract for the assessment and collection of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292C.153.</w:t>
      </w:r>
      <w:r>
        <w:rPr>
          <w:u w:val="single"/>
        </w:rPr>
        <w:t xml:space="preserve"> </w:t>
      </w:r>
      <w:r>
        <w:rPr>
          <w:u w:val="single"/>
        </w:rPr>
        <w:t xml:space="preserve"> </w:t>
      </w:r>
      <w:r>
        <w:rPr>
          <w:u w:val="single"/>
        </w:rPr>
        <w:t xml:space="preserve">INTEREST, PENALTIES, AND DISCOUNTS. </w:t>
      </w:r>
      <w:r>
        <w:rPr>
          <w:u w:val="single"/>
        </w:rPr>
        <w:t xml:space="preserve"> </w:t>
      </w:r>
      <w:r>
        <w:rPr>
          <w:u w:val="single"/>
        </w:rPr>
        <w:t xml:space="preserve">Interest, penalties, and discounts on mandatory payments required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292C.154.</w:t>
      </w:r>
      <w:r>
        <w:rPr>
          <w:u w:val="single"/>
        </w:rPr>
        <w:t xml:space="preserve"> </w:t>
      </w:r>
      <w:r>
        <w:rPr>
          <w:u w:val="single"/>
        </w:rPr>
        <w:t xml:space="preserve"> </w:t>
      </w:r>
      <w:r>
        <w:rPr>
          <w:u w:val="single"/>
        </w:rPr>
        <w:t xml:space="preserve">PURPOSE; CORRECTION OF INVALID PROVISION OR PROCEDURE.  (a)</w:t>
      </w:r>
      <w:r>
        <w:rPr>
          <w:u w:val="single"/>
        </w:rPr>
        <w:t xml:space="preserve"> </w:t>
      </w:r>
      <w:r>
        <w:rPr>
          <w:u w:val="single"/>
        </w:rPr>
        <w:t xml:space="preserve"> </w:t>
      </w:r>
      <w:r>
        <w:rPr>
          <w:u w:val="single"/>
        </w:rP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expiration of the authority of a county to administer and operate a health care provider participation program under Chapter 292C, Health and Safety Code, as added by this Act, the commissioners court of the county shall transfer to the institutional health care providers in the county a proportionate share of any remaining funds in any local provider participation fund created by the county under Section 292C.103,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both"/>
      </w:pPr>
    </w:p>
    <w:p>
      <w:r>
        <w:br w:type="page"/>
      </w: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2286 passed the Senate on April</w:t>
      </w:r>
      <w:r xml:space="preserve">
        <w:t> </w:t>
      </w:r>
      <w:r>
        <w:t xml:space="preserve">29,</w:t>
      </w:r>
      <w:r xml:space="preserve">
        <w:t> </w:t>
      </w:r>
      <w:r>
        <w:t xml:space="preserve">2019, by the following vote:  Yeas</w:t>
      </w:r>
      <w:r xml:space="preserve">
        <w:t> </w:t>
      </w:r>
      <w:r>
        <w:t xml:space="preserve">31, Nays</w:t>
      </w:r>
      <w:r xml:space="preserve">
        <w:t> </w:t>
      </w:r>
      <w:r>
        <w:t xml:space="preserve">0; and that the Senate concurred in House amendment on May 21, 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2286 passed the House, with amendment, on May</w:t>
      </w:r>
      <w:r xml:space="preserve">
        <w:t> </w:t>
      </w:r>
      <w:r>
        <w:t xml:space="preserve">14,</w:t>
      </w:r>
      <w:r xml:space="preserve">
        <w:t> </w:t>
      </w:r>
      <w:r>
        <w:t xml:space="preserve">2019, by the following vote:  Yeas</w:t>
      </w:r>
      <w:r xml:space="preserve">
        <w:t> </w:t>
      </w:r>
      <w:r>
        <w:t xml:space="preserve">127,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