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86R3065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2292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violations of certain conditions of parole;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Penal Code, is amended by adding Section 38.112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38.112.</w:t>
      </w:r>
      <w:r>
        <w:rPr>
          <w:u w:val="single"/>
        </w:rPr>
        <w:t xml:space="preserve"> </w:t>
      </w:r>
      <w:r>
        <w:rPr>
          <w:u w:val="single"/>
        </w:rPr>
        <w:t xml:space="preserve"> </w:t>
      </w:r>
      <w:r>
        <w:rPr>
          <w:u w:val="single"/>
        </w:rPr>
        <w:t xml:space="preserve">FAILURE TO COMPLY WITH CONDITION OF PAROLE. </w:t>
      </w:r>
      <w:r>
        <w:rPr>
          <w:u w:val="single"/>
        </w:rPr>
        <w:t xml:space="preserve"> </w:t>
      </w:r>
      <w:r>
        <w:rPr>
          <w:u w:val="single"/>
        </w:rPr>
        <w:t xml:space="preserve">(a) </w:t>
      </w:r>
      <w:r>
        <w:rPr>
          <w:u w:val="single"/>
        </w:rPr>
        <w:t xml:space="preserve"> </w:t>
      </w:r>
      <w:r>
        <w:rPr>
          <w:u w:val="single"/>
        </w:rPr>
        <w:t xml:space="preserve">A person who is on parole for an offense listed in Article 42A.054(a), Code of Criminal Procedure, or for which the judgment contains an affirmative finding under Article 42A.054(c) or (d), Code of Criminal Procedure, commits an offense if the person is required as a condition of release on parole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the permission of the Texas Department of Criminal Justice before changing addresses or provide notice to the department of the location of the new residence and the person knowingly fails to obtain the permission or provide the notice as required;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to a parole officer as defined by Section 508.001, Government Code, and on two consecutive occasions the person knowingly fails to report as required.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