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laws to and admission procedures for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or (b), an open-enrollment charter school operated by a tax exempt entity as described by Section 12.101(a)(3) is not considered to be a political subdivision, local government, or local governmental entity unless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applicable statute specifically states that the statute applies to an open-enrollment charter school</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in this chapter states that a specific statute applies to an open-enrollment charter school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12.117(a),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admission to an open-enrollment charter school, the governing body of the school shall:</w:t>
      </w:r>
    </w:p>
    <w:p w:rsidR="003F3435" w:rsidRDefault="0032493E">
      <w:pPr>
        <w:spacing w:line="480" w:lineRule="auto"/>
        <w:ind w:firstLine="1440"/>
        <w:jc w:val="both"/>
      </w:pPr>
      <w:r>
        <w:t xml:space="preserve">(1)</w:t>
      </w:r>
      <w:r xml:space="preserve">
        <w:t> </w:t>
      </w:r>
      <w:r xml:space="preserve">
        <w:t> </w:t>
      </w:r>
      <w:r>
        <w:t xml:space="preserve">require the applicant to complete and submit </w:t>
      </w:r>
      <w:r>
        <w:rPr>
          <w:u w:val="single"/>
        </w:rPr>
        <w:t xml:space="preserve">the common admission</w:t>
      </w:r>
      <w:r>
        <w:t xml:space="preserve"> [</w:t>
      </w:r>
      <w:r>
        <w:rPr>
          <w:strike/>
        </w:rPr>
        <w:t xml:space="preserve">an</w:t>
      </w:r>
      <w:r>
        <w:t xml:space="preserve">] application </w:t>
      </w:r>
      <w:r>
        <w:rPr>
          <w:u w:val="single"/>
        </w:rPr>
        <w:t xml:space="preserve">form described by Section 12.1173</w:t>
      </w:r>
      <w:r>
        <w:t xml:space="preserve"> not later than a reasonable deadline the school establishes; and</w:t>
      </w:r>
    </w:p>
    <w:p w:rsidR="003F3435" w:rsidRDefault="0032493E">
      <w:pPr>
        <w:spacing w:line="480" w:lineRule="auto"/>
        <w:ind w:firstLine="1440"/>
        <w:jc w:val="both"/>
      </w:pPr>
      <w:r>
        <w:t xml:space="preserve">(2)</w:t>
      </w:r>
      <w:r xml:space="preserve">
        <w:t> </w:t>
      </w:r>
      <w:r xml:space="preserve">
        <w:t> </w:t>
      </w:r>
      <w:r>
        <w:t xml:space="preserve">on receipt of more acceptable applications for admission under this section than available positions in the school:</w:t>
      </w:r>
    </w:p>
    <w:p w:rsidR="003F3435" w:rsidRDefault="0032493E">
      <w:pPr>
        <w:spacing w:line="480" w:lineRule="auto"/>
        <w:ind w:firstLine="2160"/>
        <w:jc w:val="both"/>
      </w:pPr>
      <w:r>
        <w:t xml:space="preserve">(A)</w:t>
      </w:r>
      <w:r xml:space="preserve">
        <w:t> </w:t>
      </w:r>
      <w:r xml:space="preserve">
        <w:t> </w:t>
      </w:r>
      <w:r>
        <w:t xml:space="preserve">fill the available positions by lottery; or</w:t>
      </w:r>
    </w:p>
    <w:p w:rsidR="003F3435" w:rsidRDefault="0032493E">
      <w:pPr>
        <w:spacing w:line="480" w:lineRule="auto"/>
        <w:ind w:firstLine="2160"/>
        <w:jc w:val="both"/>
      </w:pPr>
      <w:r>
        <w:t xml:space="preserve">(B)</w:t>
      </w:r>
      <w:r xml:space="preserve">
        <w:t> </w:t>
      </w:r>
      <w:r xml:space="preserve">
        <w:t> </w:t>
      </w:r>
      <w:r>
        <w:t xml:space="preserve">subject to Subsection (b), fill the available positions in the order in which applications received before the application deadline were received.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12.1171, Education Code, is amended to read as follows:</w:t>
      </w:r>
    </w:p>
    <w:p w:rsidR="003F3435" w:rsidRDefault="0032493E">
      <w:pPr>
        <w:spacing w:line="480" w:lineRule="auto"/>
        <w:ind w:firstLine="720"/>
        <w:jc w:val="both"/>
      </w:pPr>
      <w:r>
        <w:t xml:space="preserve">Sec.</w:t>
      </w:r>
      <w:r xml:space="preserve">
        <w:t> </w:t>
      </w:r>
      <w:r>
        <w:t xml:space="preserve">12.1171.</w:t>
      </w:r>
      <w:r xml:space="preserve">
        <w:t> </w:t>
      </w:r>
      <w:r xml:space="preserve">
        <w:t> </w:t>
      </w:r>
      <w:r>
        <w:t xml:space="preserve">ADMISSION TO OPEN-ENROLLMENT CHARTER SCHOOLS SPECIALIZING IN PERFORMING ARTS.  Notwithstanding Section 12.117, the governing body of an open-enrollment charter school that specializes in one or more performing arts may require an applicant to audition for admission to the school </w:t>
      </w:r>
      <w:r>
        <w:rPr>
          <w:u w:val="single"/>
        </w:rPr>
        <w:t xml:space="preserve">in addition to completing and submitting the common admission application form under Section 12.1173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12, Education Code, is amended by adding Sections 12.1173 and 12.1174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12.1173.</w:t>
      </w:r>
      <w:r>
        <w:rPr>
          <w:u w:val="single"/>
        </w:rPr>
        <w:t xml:space="preserve"> </w:t>
      </w:r>
      <w:r>
        <w:rPr>
          <w:u w:val="single"/>
        </w:rPr>
        <w:t xml:space="preserve"> </w:t>
      </w:r>
      <w:r>
        <w:rPr>
          <w:u w:val="single"/>
        </w:rPr>
        <w:t xml:space="preserve">COMMON ADMISSION APPLICATION FORM; WAITING LIST FOR ADMISSION.  (a)</w:t>
      </w:r>
      <w:r>
        <w:rPr>
          <w:u w:val="single"/>
        </w:rPr>
        <w:t xml:space="preserve"> </w:t>
      </w:r>
      <w:r>
        <w:rPr>
          <w:u w:val="single"/>
        </w:rPr>
        <w:t xml:space="preserve"> </w:t>
      </w:r>
      <w:r>
        <w:rPr>
          <w:u w:val="single"/>
        </w:rPr>
        <w:t xml:space="preserve">The commissioner by rule shall adopt a common admission application form for use by an applicant for admission to an open-enrollment charter school that provides for the submission of information that the commissioner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adopted under this section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 or otherwise promote any person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money, goods, or services from an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publicize the availability of the form adopted under this section, including by posting the form on the agency's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by rule shall adopt guidelines for an open-enrollment charter school that receives more acceptable applications for admission than available positions at the school to create and manage a waiting list each school year for applicants who are not admitted.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adopt any other rules as necessary to implement this section, including rules to ensure this section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12.1174.</w:t>
      </w:r>
      <w:r>
        <w:rPr>
          <w:u w:val="single"/>
        </w:rPr>
        <w:t xml:space="preserve"> </w:t>
      </w:r>
      <w:r>
        <w:rPr>
          <w:u w:val="single"/>
        </w:rPr>
        <w:t xml:space="preserve"> </w:t>
      </w:r>
      <w:r>
        <w:rPr>
          <w:u w:val="single"/>
        </w:rPr>
        <w:t xml:space="preserve">ENROLLMENT AND WAITING LIST REPORT.  (a)</w:t>
      </w:r>
      <w:r>
        <w:rPr>
          <w:u w:val="single"/>
        </w:rPr>
        <w:t xml:space="preserve"> </w:t>
      </w:r>
      <w:r>
        <w:rPr>
          <w:u w:val="single"/>
        </w:rPr>
        <w:t xml:space="preserve"> </w:t>
      </w:r>
      <w:r>
        <w:rPr>
          <w:u w:val="single"/>
        </w:rPr>
        <w:t xml:space="preserve">Not later than the last Friday in October of each school year, in the form prescribed by commissioner rule, the governing body of a charter holder shall report to the agency for that school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information for each campus operating under the charter holder's charter: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students enrolled;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enrollment capacity;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 charter holder uses a waiting list for admission to a campus: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total number of students on the waiting list;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number of students on the waiting list disaggregated by grade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described by Subdivision (1) aggregated for all campuses operating under the charter holder's charter;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information required by the commissioner as necessary to identify each student admitted to or on a waiting list for admission to a campus operating under the charter holder's charter who is or was previously enrolled in a public school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information provided to the commissioner by each charter holder under this subchapter, the commissioner shall identify each group of charter holders considered by the commissioner to be corporate affiliates or substantially related charter holders.  Using the information reported under Subsections (a)(1) and (2), the agency shall aggregate the information for each group of charter holders identified by the commissioner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March 15 of each year, the commissioner shall post on the agency's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reported by charter holders under Subsections (a)(1) and (2);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aggregated by the agency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implement this section, including rules to ensure this section complies with federal law regarding confidentiality of student educational information, including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617, Government Code, is amended by adding Section 617.0025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617.0025.</w:t>
      </w:r>
      <w:r>
        <w:rPr>
          <w:u w:val="single"/>
        </w:rPr>
        <w:t xml:space="preserve"> </w:t>
      </w:r>
      <w:r>
        <w:rPr>
          <w:u w:val="single"/>
        </w:rPr>
        <w:t xml:space="preserve"> </w:t>
      </w:r>
      <w:r>
        <w:rPr>
          <w:u w:val="single"/>
        </w:rPr>
        <w:t xml:space="preserve">APPLICABILITY OF CHAPTER TO OPEN-ENROLLMENT CHARTER SCHOOL.  (a)</w:t>
      </w:r>
      <w:r>
        <w:rPr>
          <w:u w:val="single"/>
        </w:rPr>
        <w:t xml:space="preserve"> </w:t>
      </w:r>
      <w:r>
        <w:rPr>
          <w:u w:val="single"/>
        </w:rPr>
        <w:t xml:space="preserve"> </w:t>
      </w:r>
      <w:r>
        <w:rPr>
          <w:u w:val="single"/>
        </w:rPr>
        <w:t xml:space="preserve">An open-enrollment charter school established under Subchapter D, Chapter 12, Education Code, is a political subdivision for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governing body of a charter holder, a member of the governing body of an open-enrollment charter school, and an officer of an open-enrollment charter school are considered to be officials of a political subdivision and an employee of an open-enrollment charter school is considered to be a public employee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12.117 and 12.1171, Education Code, as amended by this Act, and Section 12.1174, Education Code, as added by this Act, apply beginning with the 2020-2021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January 1, 2020, the commissioner of education shall adopt a common admission application form, waiting list guidelines, and any other rules as necessary to implement Sections 12.1173 and 12.1174, Education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With respect to Section 617.0025, Government Code, as added by this Act, if an open-enrollment charter school entered into a collective bargaining contract with a labor organization before the effective date of this Act, Chapter 617, Government Code, does not apply during the term of that contract.  A collective bargaining contract entered into before the effective date of this Act may not be renewed.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2293 passed the Senate on May</w:t>
      </w:r>
      <w:r xml:space="preserve">
        <w:t> </w:t>
      </w:r>
      <w:r>
        <w:t xml:space="preserve">1,</w:t>
      </w:r>
      <w:r xml:space="preserve">
        <w:t> </w:t>
      </w:r>
      <w:r>
        <w:t xml:space="preserve">2019, by the following vote:  Yeas</w:t>
      </w:r>
      <w:r xml:space="preserve">
        <w:t> </w:t>
      </w:r>
      <w:r>
        <w:t xml:space="preserve">22, Nays</w:t>
      </w:r>
      <w:r xml:space="preserve">
        <w:t> </w:t>
      </w:r>
      <w:r>
        <w:t xml:space="preserve">9; and that the Senate concurred in House amendment on May</w:t>
      </w:r>
      <w:r xml:space="preserve">
        <w:t> </w:t>
      </w:r>
      <w:r>
        <w:t xml:space="preserve">23,</w:t>
      </w:r>
      <w:r xml:space="preserve">
        <w:t> </w:t>
      </w:r>
      <w:r>
        <w:t xml:space="preserve">2019, by the following vote:  Yeas</w:t>
      </w:r>
      <w:r xml:space="preserve">
        <w:t> </w:t>
      </w:r>
      <w:r>
        <w:t xml:space="preserve">25, Nays</w:t>
      </w:r>
      <w:r xml:space="preserve">
        <w:t> </w:t>
      </w:r>
      <w:r>
        <w:t xml:space="preserve">6.</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2293 passed the House, with amendment, on May</w:t>
      </w:r>
      <w:r xml:space="preserve">
        <w:t> </w:t>
      </w:r>
      <w:r>
        <w:t xml:space="preserve">21,</w:t>
      </w:r>
      <w:r xml:space="preserve">
        <w:t> </w:t>
      </w:r>
      <w:r>
        <w:t xml:space="preserve">2019, by the following vote:  Yeas</w:t>
      </w:r>
      <w:r xml:space="preserve">
        <w:t> </w:t>
      </w:r>
      <w:r>
        <w:t xml:space="preserve">95, Nays</w:t>
      </w:r>
      <w:r xml:space="preserve">
        <w:t> </w:t>
      </w:r>
      <w:r>
        <w:t xml:space="preserve">46,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