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86R32795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2316</w:t>
      </w:r>
    </w:p>
    <w:p w:rsidR="003F3435" w:rsidRDefault="0032493E">
      <w:pPr>
        <w:ind w:firstLine="720"/>
        <w:jc w:val="both"/>
      </w:pPr>
      <w:r>
        <w:t xml:space="preserve">(Thompson of Harris)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2316: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C.S.S.B.</w:t>
      </w:r>
      <w:r xml:space="preserve">
        <w:t> </w:t>
      </w:r>
      <w:r>
        <w:t xml:space="preserve">No.</w:t>
      </w:r>
      <w:r xml:space="preserve">
        <w:t> </w:t>
      </w:r>
      <w:r>
        <w:t xml:space="preserve">2316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controlled substance prescriptions under the Texas Controlled Substances Act;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481.076, 481.0761, 481.0762, 481.0763, 481.0764, 481.0765, </w:t>
      </w:r>
      <w:r>
        <w:rPr>
          <w:u w:val="single"/>
        </w:rPr>
        <w:t xml:space="preserve">481.07655,</w:t>
      </w:r>
      <w:r>
        <w:t xml:space="preserve"> </w:t>
      </w:r>
      <w:r>
        <w:t xml:space="preserve">[</w:t>
      </w:r>
      <w:r>
        <w:rPr>
          <w:strike/>
        </w:rPr>
        <w:t xml:space="preserve">and</w:t>
      </w:r>
      <w:r>
        <w:t xml:space="preserve">] 481.0766</w:t>
      </w:r>
      <w:r>
        <w:rPr>
          <w:u w:val="single"/>
        </w:rPr>
        <w:t xml:space="preserve">, 481.0767, 481.0768, and 481.0769</w:t>
      </w:r>
      <w:r>
        <w:t xml:space="preserve">. </w:t>
      </w:r>
      <w:r>
        <w:t xml:space="preserve"> </w:t>
      </w:r>
      <w:r>
        <w:t xml:space="preserve">The board may adopt rules to administer Sections 481.073, 481.074, 481.075, 481.076, 481.0761, 481.0762, 481.0763, 481.0764, 481.0765, </w:t>
      </w:r>
      <w:r>
        <w:rPr>
          <w:u w:val="single"/>
        </w:rPr>
        <w:t xml:space="preserve">481.07655,</w:t>
      </w:r>
      <w:r>
        <w:t xml:space="preserve"> </w:t>
      </w:r>
      <w:r>
        <w:t xml:space="preserve">[</w:t>
      </w:r>
      <w:r>
        <w:rPr>
          <w:strike/>
        </w:rPr>
        <w:t xml:space="preserve">and</w:t>
      </w:r>
      <w:r>
        <w:t xml:space="preserve">] 481.0766</w:t>
      </w:r>
      <w:r>
        <w:rPr>
          <w:u w:val="single"/>
        </w:rPr>
        <w:t xml:space="preserve">, 481.0767, 481.0768, and 481.0769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481.076, Health and Safety Code, is amended by amending Subsection (a) and adding Subsection (a-6)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patient or patient's authorized representative inquiring about the patient's prescription record, including persons who have accessed that record</w:t>
      </w:r>
      <w:r>
        <w:t xml:space="preserve">.</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patient or the patient's authorized representative is entitled to a copy of the patient's prescription record as provided by Subsection (a)(8), including a list of persons who have accessed that record, if the patient or representative submits to the board a completed patient data request form and any supporting documentation required by the board.  The board may charge a reasonable fee for providing the copy.  The board shall adopt rules to implement this subsection, including rules prescribing the patient data request form, listing the documentation required for receiving a copy of the prescription record, and setting the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481, Health and Safety Code, is amended by adding Sections 481.07655, 481.0767, 481.0768, and 481.0769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481.07655.</w:t>
      </w:r>
      <w:r>
        <w:rPr>
          <w:u w:val="single"/>
        </w:rPr>
        <w:t xml:space="preserve"> </w:t>
      </w:r>
      <w:r>
        <w:rPr>
          <w:u w:val="single"/>
        </w:rPr>
        <w:t xml:space="preserve"> </w:t>
      </w:r>
      <w:r>
        <w:rPr>
          <w:u w:val="single"/>
        </w:rPr>
        <w:t xml:space="preserve">LIMITATION OF LIABILITY. </w:t>
      </w:r>
      <w:r>
        <w:rPr>
          <w:u w:val="single"/>
        </w:rPr>
        <w:t xml:space="preserve"> </w:t>
      </w:r>
      <w:r>
        <w:rPr>
          <w:u w:val="single"/>
        </w:rPr>
        <w:t xml:space="preserve">(a)</w:t>
      </w:r>
      <w:r>
        <w:rPr>
          <w:u w:val="single"/>
        </w:rPr>
        <w:t xml:space="preserve"> </w:t>
      </w:r>
      <w:r>
        <w:rPr>
          <w:u w:val="single"/>
        </w:rPr>
        <w:t xml:space="preserve"> </w:t>
      </w:r>
      <w:r>
        <w:rPr>
          <w:u w:val="single"/>
        </w:rPr>
        <w:t xml:space="preserve">A prescriber or dispenser is not liable in a civil action for damages arising from the failure to access prescription drug information as required or authorized by Section 481.0764 or failure to submit the information to the board as required under Section 481.074(q) or 481.075, unless the failure constitutes gross negligence or wilful misconduct and the prescriber or dispenser would be liable to the claimant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establish a standard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481.0767.</w:t>
      </w:r>
      <w:r>
        <w:rPr>
          <w:u w:val="single"/>
        </w:rPr>
        <w:t xml:space="preserve"> </w:t>
      </w:r>
      <w:r>
        <w:rPr>
          <w:u w:val="single"/>
        </w:rPr>
        <w:t xml:space="preserve"> </w:t>
      </w:r>
      <w:r>
        <w:rPr>
          <w:u w:val="single"/>
        </w:rPr>
        <w:t xml:space="preserve">ADVISORY COMMITTEE.  (a)</w:t>
      </w:r>
      <w:r>
        <w:rPr>
          <w:u w:val="single"/>
        </w:rPr>
        <w:t xml:space="preserve"> </w:t>
      </w:r>
      <w:r>
        <w:rPr>
          <w:u w:val="single"/>
        </w:rPr>
        <w:t xml:space="preserve"> </w:t>
      </w:r>
      <w:r>
        <w:rPr>
          <w:u w:val="single"/>
        </w:rPr>
        <w:t xml:space="preserve">The board shall establish an advisory committee to make recommendations regarding information submitted to the board and access to that information under Sections 481.074, 481.075, 481.076, and 481.0761.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the following members to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licensed in this state who practices in pain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licensed in this state who practices in family medicine;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physician licensed in this state who performs surgery;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physician licensed in this state who practices in emergency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dentist licensed in this state who performs oral surgery;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podiatrist licensed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physician assistant to whom a physician has delegated the authority to prescribe or order a drug;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advanced practice registered nurse to whom a physician has delegated the authority to prescribe or order a drug;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pharmacist working at a chain pharmacy;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pharmacist working at an independent pharmacy;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representative of a company whose primary line of business is electronic medical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three-year terms.  Each member shall serve until the member's replacement has been 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shall annually elect a presiding officer from its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meet at least two times a year and at the call of the presiding officer or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advisory committee serves without compensation but may be reimbursed by the board for actual expenses incurred in performing the duties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is abolished and this section expires on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481.0768.</w:t>
      </w:r>
      <w:r>
        <w:rPr>
          <w:u w:val="single"/>
        </w:rPr>
        <w:t xml:space="preserve"> </w:t>
      </w:r>
      <w:r>
        <w:rPr>
          <w:u w:val="single"/>
        </w:rPr>
        <w:t xml:space="preserve"> </w:t>
      </w:r>
      <w:r>
        <w:rPr>
          <w:u w:val="single"/>
        </w:rPr>
        <w:t xml:space="preserve">CRIMINAL OFFENSES RELATED TO PRESCRIPTION INFORMATION.  (a)</w:t>
      </w:r>
      <w:r>
        <w:rPr>
          <w:u w:val="single"/>
        </w:rPr>
        <w:t xml:space="preserve"> </w:t>
      </w:r>
      <w:r>
        <w:rPr>
          <w:u w:val="single"/>
        </w:rPr>
        <w:t xml:space="preserve"> </w:t>
      </w:r>
      <w:r>
        <w:rPr>
          <w:u w:val="single"/>
        </w:rPr>
        <w:t xml:space="preserve">A person authorized to receive information under Section 481.076(a) commits an offense if the person discloses or uses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requesting information under Section 481.076(a-6) commits an offense if the person makes a material misrepresentation or fails to disclose a material fact in the request for information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481.0769.</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DISCLOSURE OR USE OF INFORMATION. </w:t>
      </w:r>
      <w:r>
        <w:rPr>
          <w:u w:val="single"/>
        </w:rPr>
        <w:t xml:space="preserve"> </w:t>
      </w:r>
      <w:r>
        <w:rPr>
          <w:u w:val="single"/>
        </w:rPr>
        <w:t xml:space="preserve">(a)</w:t>
      </w:r>
      <w:r>
        <w:rPr>
          <w:u w:val="single"/>
        </w:rPr>
        <w:t xml:space="preserve"> </w:t>
      </w:r>
      <w:r>
        <w:rPr>
          <w:u w:val="single"/>
        </w:rPr>
        <w:t xml:space="preserve"> </w:t>
      </w:r>
      <w:r>
        <w:rPr>
          <w:u w:val="single"/>
        </w:rPr>
        <w:t xml:space="preserve">A regulatory agency that issues a license, certification, or registration to a prescriber or dispenser shall periodically update the administrative penalties, or any applicable disciplinary guidelines concerning the penalties, assessed by that agency for conduct constituting an offense under Section 481.0768(a).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set the penalties in an amount sufficient to deter the conduct.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554.051, Occupations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481.076, 481.0761, 481.0762, 481.0763, 481.0764, 481.0765, </w:t>
      </w:r>
      <w:r>
        <w:rPr>
          <w:u w:val="single"/>
        </w:rPr>
        <w:t xml:space="preserve">481.07655,</w:t>
      </w:r>
      <w:r>
        <w:t xml:space="preserve"> </w:t>
      </w:r>
      <w:r>
        <w:t xml:space="preserve">[</w:t>
      </w:r>
      <w:r>
        <w:rPr>
          <w:strike/>
        </w:rPr>
        <w:t xml:space="preserve">and</w:t>
      </w:r>
      <w:r>
        <w:t xml:space="preserve">] 481.0766, </w:t>
      </w:r>
      <w:r>
        <w:rPr>
          <w:u w:val="single"/>
        </w:rPr>
        <w:t xml:space="preserve">481.0768, and 481.0769,</w:t>
      </w:r>
      <w:r>
        <w:t xml:space="preserve"> </w:t>
      </w:r>
      <w:r>
        <w:t xml:space="preserve">Health and Safety Code.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board may adopt rules to administer Section 481.0767, Health and Safety Code.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481.076, 481.0761, 481.0762, 481.0763, 481.0764, 481.0765, 481.07655, 481.0766, 481.0768, or 481.0769,</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State Auditor's Office, in accordance with Chapter 321, Government Code, shall audit the Texas State Board of Pharmacy with respect to the information submitted to the board and access to that information under Sections 481.074, 481.075, 481.076, and 481.0761, Health and Safety Code.  The audit must consider the economy and efficiency and the effectiveness of the systems for submission of and access to the information, including vendor performance and contract management.  The audit must be completed not later than December 1, 2024.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September 1, 2020, each regulatory agency that issues a license, certification, or registration to a prescriber or dispenser shall evaluate and update any administrative penalties and guidelines as provided by Section 481.0769,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Notwithstanding Section 24, Chapter 485 (H.B. 2561), Acts of the 85th Legislature, Regular Session, 2017, Section 481.0764(a), Health and Safety Code, as added by that Act, applies only to:</w:t>
      </w:r>
    </w:p>
    <w:p w:rsidR="003F3435" w:rsidRDefault="0032493E">
      <w:pPr>
        <w:spacing w:line="480" w:lineRule="auto"/>
        <w:ind w:firstLine="1440"/>
        <w:jc w:val="both"/>
      </w:pPr>
      <w:r>
        <w:t xml:space="preserve">(1)</w:t>
      </w:r>
      <w:r xml:space="preserve">
        <w:t> </w:t>
      </w:r>
      <w:r xml:space="preserve">
        <w:t> </w:t>
      </w:r>
      <w:r>
        <w:t xml:space="preserve">a prescriber, other than a veterinarian, who issues a prescription for a controlled substance on or after March 1, 2020; or</w:t>
      </w:r>
    </w:p>
    <w:p w:rsidR="003F3435" w:rsidRDefault="0032493E">
      <w:pPr>
        <w:spacing w:line="480" w:lineRule="auto"/>
        <w:ind w:firstLine="1440"/>
        <w:jc w:val="both"/>
      </w:pPr>
      <w:r>
        <w:t xml:space="preserve">(2)</w:t>
      </w:r>
      <w:r xml:space="preserve">
        <w:t> </w:t>
      </w:r>
      <w:r xml:space="preserve">
        <w:t> </w:t>
      </w:r>
      <w:r>
        <w:t xml:space="preserve">a person authorized by law to dispense a controlled substance, other than a veterinarian, who dispenses a controlled substance on or after March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