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86R12655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2319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criminal offenses involving the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13.12, Code of Criminal Procedure, is amended to read as follows:</w:t>
      </w:r>
    </w:p>
    <w:p w:rsidR="003F3435" w:rsidRDefault="0032493E">
      <w:pPr>
        <w:spacing w:line="480" w:lineRule="auto"/>
        <w:ind w:firstLine="720"/>
        <w:jc w:val="both"/>
      </w:pPr>
      <w:r>
        <w:t xml:space="preserve">Art.</w:t>
      </w:r>
      <w:r xml:space="preserve">
        <w:t> </w:t>
      </w:r>
      <w:r>
        <w:t xml:space="preserve">13.12.</w:t>
      </w:r>
      <w:r xml:space="preserve">
        <w:t> </w:t>
      </w:r>
      <w:r xml:space="preserve">
        <w:t> </w:t>
      </w:r>
      <w:r>
        <w:t xml:space="preserve">TRAFFICKING OF PERSONS, FALSE IMPRISONMENT, KIDNAPPING, AND SMUGGLING OF PERSONS.</w:t>
      </w:r>
      <w:r xml:space="preserve">
        <w:t> </w:t>
      </w:r>
      <w:r xml:space="preserve">
        <w:t> </w:t>
      </w:r>
      <w:r>
        <w:rPr>
          <w:u w:val="single"/>
        </w:rPr>
        <w:t xml:space="preserve">(a)</w:t>
      </w:r>
      <w:r>
        <w:t xml:space="preserve">  Venue for trafficking of persons, false imprisonment, kidnapping, and smuggling of persons is in:</w:t>
      </w:r>
    </w:p>
    <w:p w:rsidR="003F3435" w:rsidRDefault="0032493E">
      <w:pPr>
        <w:spacing w:line="480" w:lineRule="auto"/>
        <w:ind w:firstLine="1440"/>
        <w:jc w:val="both"/>
      </w:pPr>
      <w:r>
        <w:t xml:space="preserve">(1)</w:t>
      </w:r>
      <w:r xml:space="preserve">
        <w:t> </w:t>
      </w:r>
      <w:r xml:space="preserve">
        <w:t> </w:t>
      </w:r>
      <w:r>
        <w:t xml:space="preserve">the county in which the offense was committed; or</w:t>
      </w:r>
    </w:p>
    <w:p w:rsidR="003F3435" w:rsidRDefault="0032493E">
      <w:pPr>
        <w:spacing w:line="480" w:lineRule="auto"/>
        <w:ind w:firstLine="1440"/>
        <w:jc w:val="both"/>
      </w:pPr>
      <w:r>
        <w:t xml:space="preserve">(2)</w:t>
      </w:r>
      <w:r xml:space="preserve">
        <w:t> </w:t>
      </w:r>
      <w:r xml:space="preserve">
        <w:t> </w:t>
      </w:r>
      <w:r>
        <w:t xml:space="preserve">any county through, into, or out of which the person trafficked, falsely imprisoned, kidnapped, or transported may have been taken.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defendant commits an offense under Chapter 20A, Penal Code, that is part of a criminal episode, as defined by Section 3.01, Penal Code, all of the offenses arising out of the same criminal episode may be prosecuted in any county in which any offense in the criminal episode was committed.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20A, Penal Code, is amended by adding Section 20A.015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20A.015.</w:t>
      </w:r>
      <w:r>
        <w:rPr>
          <w:u w:val="single"/>
        </w:rPr>
        <w:t xml:space="preserve"> </w:t>
      </w:r>
      <w:r>
        <w:rPr>
          <w:u w:val="single"/>
        </w:rPr>
        <w:t xml:space="preserve"> </w:t>
      </w:r>
      <w:r>
        <w:rPr>
          <w:u w:val="single"/>
        </w:rPr>
        <w:t xml:space="preserve">PROSECUTION BY ATTORNEY GENERAL AUTHORIZED.  (a)  The attorney general may prosecute an offense under this chapter and any other offense arising out of the same criminal episode, as defined by Section 3.01.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appear before a grand jury in connection with an offense the attorney general is authorized to prosecute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to prosecute prescribed by this section does not affect the authority derived from other law to prosecute the same offenses.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13.12, Code of Criminal Procedure, as amended by this Act, and Section 20A.015, Penal Code, as added by this Act, apply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