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is acting under the temporary authority described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described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TO ORIGINATE LOANS.  (a)</w:t>
      </w:r>
      <w:r>
        <w:rPr>
          <w:u w:val="single"/>
        </w:rPr>
        <w:t xml:space="preserve"> </w:t>
      </w:r>
      <w:r>
        <w:rPr>
          <w:u w:val="single"/>
        </w:rPr>
        <w:t xml:space="preserve"> </w:t>
      </w:r>
      <w:r>
        <w:rPr>
          <w:u w:val="single"/>
        </w:rPr>
        <w:t xml:space="preserve">A registered mortgage loan originator who does not hold a license issued under a chapter listed in Section 180.051(a)(1) is considered to have temporary authority to act as a residential mortgage loan originator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in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another state 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the regulatory official to engage in business as a residential mortgage loan originator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120-day period of temporary authority described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employing an individual who is considered to have temporary authority to act as a residential mortgage loan originator in this state under this section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November 24,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2330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2330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