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86R13949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off-highway vehicles on a public street, road, or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 Transportation Code, is amended by adding Subdivision (44-a) to read as follows:</w:t>
      </w:r>
    </w:p>
    <w:p w:rsidR="003F3435" w:rsidRDefault="0032493E">
      <w:pPr>
        <w:spacing w:line="480" w:lineRule="auto"/>
        <w:ind w:firstLine="1440"/>
        <w:jc w:val="both"/>
      </w:pPr>
      <w:r>
        <w:rPr>
          <w:u w:val="single"/>
        </w:rPr>
        <w:t xml:space="preserve">(44-a)</w:t>
      </w:r>
      <w:r>
        <w:rPr>
          <w:u w:val="single"/>
        </w:rPr>
        <w:t xml:space="preserve"> </w:t>
      </w:r>
      <w:r>
        <w:rPr>
          <w:u w:val="single"/>
        </w:rPr>
        <w:t xml:space="preserve"> </w:t>
      </w:r>
      <w:r>
        <w:rPr>
          <w:u w:val="single"/>
        </w:rPr>
        <w:t xml:space="preserve">"Utility vehicle" has the meaning assigned by Section 663.001.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502.140, Transportation Code, is amended to read as follows:</w:t>
      </w:r>
    </w:p>
    <w:p w:rsidR="003F3435" w:rsidRDefault="0032493E">
      <w:pPr>
        <w:spacing w:line="480" w:lineRule="auto"/>
        <w:ind w:firstLine="720"/>
        <w:jc w:val="both"/>
      </w:pPr>
      <w:r>
        <w:t xml:space="preserve">Sec.</w:t>
      </w:r>
      <w:r xml:space="preserve">
        <w:t> </w:t>
      </w:r>
      <w:r>
        <w:t xml:space="preserve">502.140.</w:t>
      </w:r>
      <w:r xml:space="preserve">
        <w:t> </w:t>
      </w:r>
      <w:r xml:space="preserve">
        <w:t> </w:t>
      </w:r>
      <w:r>
        <w:t xml:space="preserve">CERTAIN OFF-HIGHWAY VEHICLES.  (a)  Except as </w:t>
      </w:r>
      <w:r>
        <w:rPr>
          <w:u w:val="single"/>
        </w:rPr>
        <w:t xml:space="preserve">otherwise</w:t>
      </w:r>
      <w:r>
        <w:t xml:space="preserve"> provided by Subsection (b), a person may not register an all-terrain vehicle</w:t>
      </w:r>
      <w:r>
        <w:rPr>
          <w:u w:val="single"/>
        </w:rPr>
        <w:t xml:space="preserve">,</w:t>
      </w:r>
      <w:r>
        <w:t xml:space="preserve"> [</w:t>
      </w:r>
      <w:r>
        <w:rPr>
          <w:strike/>
        </w:rPr>
        <w:t xml:space="preserve">or</w:t>
      </w:r>
      <w:r>
        <w:t xml:space="preserve">] a recreational off-highway vehicle, </w:t>
      </w:r>
      <w:r>
        <w:rPr>
          <w:u w:val="single"/>
        </w:rPr>
        <w:t xml:space="preserve">or a utility vehicle,</w:t>
      </w:r>
      <w:r>
        <w:t xml:space="preserve"> with or without design alterations, for operation on a public highway.</w:t>
      </w:r>
    </w:p>
    <w:p w:rsidR="003F3435" w:rsidRDefault="0032493E">
      <w:pPr>
        <w:spacing w:line="480" w:lineRule="auto"/>
        <w:ind w:firstLine="720"/>
        <w:jc w:val="both"/>
      </w:pPr>
      <w:r>
        <w:t xml:space="preserve">(b)</w:t>
      </w:r>
      <w:r xml:space="preserve">
        <w:t> </w:t>
      </w:r>
      <w:r xml:space="preserve">
        <w:t> </w:t>
      </w:r>
      <w:r>
        <w:t xml:space="preserve">The state, a county, or a municipality may register an all-terrain vehicle</w:t>
      </w:r>
      <w:r>
        <w:rPr>
          <w:u w:val="single"/>
        </w:rPr>
        <w:t xml:space="preserve">,</w:t>
      </w:r>
      <w:r>
        <w:t xml:space="preserve"> [</w:t>
      </w:r>
      <w:r>
        <w:rPr>
          <w:strike/>
        </w:rPr>
        <w:t xml:space="preserve">or</w:t>
      </w:r>
      <w:r>
        <w:t xml:space="preserve">] a recreational off-highway vehicle</w:t>
      </w:r>
      <w:r>
        <w:rPr>
          <w:u w:val="single"/>
        </w:rPr>
        <w:t xml:space="preserve">, or a utility vehicle</w:t>
      </w:r>
      <w:r>
        <w:t xml:space="preserve"> that is owned by the state, county, or municipality for operation on a public beach or highway to maintain public safety and welfare.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Section 504.401 does not apply to an all-terrain vehicle</w:t>
      </w:r>
      <w:r>
        <w:rPr>
          <w:u w:val="single"/>
        </w:rPr>
        <w:t xml:space="preserve">,</w:t>
      </w:r>
      <w:r>
        <w:t xml:space="preserve"> [</w:t>
      </w:r>
      <w:r>
        <w:rPr>
          <w:strike/>
        </w:rPr>
        <w:t xml:space="preserve">or</w:t>
      </w:r>
      <w:r>
        <w:t xml:space="preserve">] a recreational off-highway vehicle</w:t>
      </w:r>
      <w:r>
        <w:rPr>
          <w:u w:val="single"/>
        </w:rPr>
        <w:t xml:space="preserve">, or a utility vehicle</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An all-terrain vehicle or recreational off-highway vehicle that is owned by the state, a county, or a municipality and operated in compliance with Section 663.037 does not require registration under Subsection (b).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663.037, Transportation Code, is amended to read as follows:</w:t>
      </w:r>
    </w:p>
    <w:p w:rsidR="003F3435" w:rsidRDefault="0032493E">
      <w:pPr>
        <w:spacing w:line="480" w:lineRule="auto"/>
        <w:ind w:firstLine="720"/>
        <w:jc w:val="both"/>
      </w:pPr>
      <w:r>
        <w:t xml:space="preserve">Sec.</w:t>
      </w:r>
      <w:r xml:space="preserve">
        <w:t> </w:t>
      </w:r>
      <w:r>
        <w:t xml:space="preserve">663.037.</w:t>
      </w:r>
      <w:r xml:space="preserve">
        <w:t> </w:t>
      </w:r>
      <w:r xml:space="preserve">
        <w:t> </w:t>
      </w:r>
      <w:r>
        <w:t xml:space="preserve">OPERATION ON PUBLIC ROADWAY [</w:t>
      </w:r>
      <w:r>
        <w:rPr>
          <w:strike/>
        </w:rPr>
        <w:t xml:space="preserve">PROHIBITED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663.037(a)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w:t>
      </w:r>
      <w:r>
        <w:rPr>
          <w:strike/>
        </w:rPr>
        <w:t xml:space="preserve">not</w:t>
      </w:r>
      <w:r>
        <w:t xml:space="preserve">] operate an off-highway vehicle on a public street, road, or highway </w:t>
      </w:r>
      <w:r>
        <w:rPr>
          <w:u w:val="single"/>
        </w:rPr>
        <w:t xml:space="preserve">only</w:t>
      </w:r>
      <w:r>
        <w:t xml:space="preserve"> [</w:t>
      </w:r>
      <w:r>
        <w:rPr>
          <w:strike/>
        </w:rPr>
        <w:t xml:space="preserve">except</w:t>
      </w:r>
      <w:r>
        <w:t xml:space="preserve">] as provided by this section </w:t>
      </w:r>
      <w:r>
        <w:rPr>
          <w:u w:val="single"/>
        </w:rPr>
        <w:t xml:space="preserve">and Section 663.0372</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This</w:t>
      </w:r>
      <w:r>
        <w:t xml:space="preserve"> [</w:t>
      </w:r>
      <w:r>
        <w:rPr>
          <w:strike/>
        </w:rPr>
        <w:t xml:space="preserve">Except as provided by Subsection (g), this</w:t>
      </w:r>
      <w:r>
        <w:t xml:space="preserve">] section does not apply to the operation of an off-highway vehicle that is </w:t>
      </w:r>
      <w:r>
        <w:rPr>
          <w:u w:val="single"/>
        </w:rPr>
        <w:t xml:space="preserve">registered under Section 502.140(b)</w:t>
      </w:r>
      <w:r>
        <w:t xml:space="preserve"> [</w:t>
      </w:r>
      <w:r>
        <w:rPr>
          <w:strike/>
        </w:rPr>
        <w:t xml:space="preserve">owned by the state, a county, or a municipality by a person who is an authorized operator of the vehicle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663, Transportation Code, is amended by adding Section 663.0372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663.0372.</w:t>
      </w:r>
      <w:r>
        <w:rPr>
          <w:u w:val="single"/>
        </w:rPr>
        <w:t xml:space="preserve"> </w:t>
      </w:r>
      <w:r>
        <w:rPr>
          <w:u w:val="single"/>
        </w:rPr>
        <w:t xml:space="preserve"> </w:t>
      </w:r>
      <w:r>
        <w:rPr>
          <w:u w:val="single"/>
        </w:rPr>
        <w:t xml:space="preserve">OPERATION ON PUBLIC ROADWAY IN CERTAIN COUNTIES.  (a)  In addition to operation authorized by Sections 663.037 and 502.140(b), an off-highway vehicle may be operated on a public street, road, or highway in a county with a population of less than 150,000 in a manner authorized in that location for the operation of a neighborhood electric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Texas Department of Motor Vehicles adopts rules relating to the registration of and issuance of license plates for neighborhood electric vehicles under Section 551.302, the department must adopt corresponding rules for off-highway vehicles operating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